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C0CBA5" w14:textId="77777777" w:rsidR="007F6B25" w:rsidRPr="00D0039B" w:rsidRDefault="007F6B25" w:rsidP="007F6B25">
      <w:pPr>
        <w:spacing w:after="35" w:line="240" w:lineRule="auto"/>
        <w:ind w:right="-15"/>
        <w:jc w:val="center"/>
        <w:rPr>
          <w:color w:val="000000" w:themeColor="text1"/>
        </w:rPr>
      </w:pPr>
      <w:r w:rsidRPr="00D0039B">
        <w:rPr>
          <w:rFonts w:ascii="Calibri" w:eastAsia="Calibri" w:hAnsi="Calibri" w:cs="Calibri"/>
          <w:b/>
          <w:color w:val="000000" w:themeColor="text1"/>
          <w:sz w:val="28"/>
        </w:rPr>
        <w:t xml:space="preserve">Attachment IV </w:t>
      </w:r>
    </w:p>
    <w:p w14:paraId="44512FF0" w14:textId="77777777" w:rsidR="007F6B25" w:rsidRPr="00D0039B" w:rsidRDefault="007F6B25" w:rsidP="007F6B25">
      <w:pPr>
        <w:spacing w:after="35" w:line="240" w:lineRule="auto"/>
        <w:ind w:right="-15"/>
        <w:jc w:val="center"/>
        <w:rPr>
          <w:color w:val="000000" w:themeColor="text1"/>
        </w:rPr>
      </w:pPr>
      <w:r w:rsidRPr="00D0039B">
        <w:rPr>
          <w:rFonts w:ascii="Calibri" w:eastAsia="Calibri" w:hAnsi="Calibri" w:cs="Calibri"/>
          <w:b/>
          <w:color w:val="000000" w:themeColor="text1"/>
          <w:sz w:val="28"/>
        </w:rPr>
        <w:t xml:space="preserve">Tobacco Use Prevention and Cessation Services RFP </w:t>
      </w:r>
    </w:p>
    <w:p w14:paraId="79A8F076" w14:textId="77777777" w:rsidR="007F6B25" w:rsidRPr="00D0039B" w:rsidRDefault="007F6B25" w:rsidP="007F6B25">
      <w:pPr>
        <w:spacing w:after="35" w:line="240" w:lineRule="auto"/>
        <w:ind w:right="-15"/>
        <w:jc w:val="center"/>
        <w:rPr>
          <w:color w:val="000000" w:themeColor="text1"/>
        </w:rPr>
      </w:pPr>
      <w:r w:rsidRPr="00D0039B">
        <w:rPr>
          <w:rFonts w:ascii="Calibri" w:eastAsia="Calibri" w:hAnsi="Calibri" w:cs="Calibri"/>
          <w:b/>
          <w:color w:val="000000" w:themeColor="text1"/>
          <w:sz w:val="28"/>
        </w:rPr>
        <w:t xml:space="preserve">ACTION PLAN </w:t>
      </w:r>
    </w:p>
    <w:p w14:paraId="611DDCBF" w14:textId="77777777" w:rsidR="007F6B25" w:rsidRPr="00D0039B" w:rsidRDefault="00C827C8" w:rsidP="007F6B25">
      <w:pPr>
        <w:spacing w:after="35" w:line="240" w:lineRule="auto"/>
        <w:ind w:right="-15"/>
        <w:jc w:val="center"/>
        <w:rPr>
          <w:color w:val="000000" w:themeColor="text1"/>
        </w:rPr>
      </w:pPr>
      <w:r>
        <w:rPr>
          <w:rFonts w:ascii="Calibri" w:eastAsia="Calibri" w:hAnsi="Calibri" w:cs="Calibri"/>
          <w:b/>
          <w:color w:val="000000" w:themeColor="text1"/>
          <w:sz w:val="28"/>
        </w:rPr>
        <w:t>FY 2018 – 2019</w:t>
      </w:r>
      <w:r w:rsidR="007F6B25" w:rsidRPr="00D0039B">
        <w:rPr>
          <w:rFonts w:ascii="Calibri" w:eastAsia="Calibri" w:hAnsi="Calibri" w:cs="Calibri"/>
          <w:b/>
          <w:color w:val="000000" w:themeColor="text1"/>
          <w:sz w:val="28"/>
        </w:rPr>
        <w:t xml:space="preserve"> </w:t>
      </w:r>
    </w:p>
    <w:p w14:paraId="51AA6B38" w14:textId="77777777" w:rsidR="007F6B25" w:rsidRPr="00D0039B" w:rsidRDefault="007F6B25" w:rsidP="007F6B25">
      <w:pPr>
        <w:spacing w:after="43" w:line="240" w:lineRule="auto"/>
        <w:jc w:val="center"/>
        <w:rPr>
          <w:color w:val="000000" w:themeColor="text1"/>
        </w:rPr>
      </w:pPr>
      <w:r w:rsidRPr="00D0039B">
        <w:rPr>
          <w:rFonts w:ascii="Calibri" w:eastAsia="Calibri" w:hAnsi="Calibri" w:cs="Calibri"/>
          <w:b/>
          <w:color w:val="000000" w:themeColor="text1"/>
          <w:sz w:val="18"/>
        </w:rPr>
        <w:t xml:space="preserve"> </w:t>
      </w:r>
    </w:p>
    <w:p w14:paraId="11E02966" w14:textId="77777777" w:rsidR="007F6B25" w:rsidRPr="00D0039B" w:rsidRDefault="007F6B25" w:rsidP="007F6B25">
      <w:pPr>
        <w:spacing w:after="35" w:line="243" w:lineRule="auto"/>
        <w:ind w:left="215" w:right="-15"/>
        <w:rPr>
          <w:color w:val="000000" w:themeColor="text1"/>
        </w:rPr>
      </w:pPr>
      <w:r w:rsidRPr="00D0039B">
        <w:rPr>
          <w:rFonts w:ascii="Calibri" w:eastAsia="Calibri" w:hAnsi="Calibri" w:cs="Calibri"/>
          <w:b/>
          <w:color w:val="000000" w:themeColor="text1"/>
          <w:sz w:val="28"/>
        </w:rPr>
        <w:t xml:space="preserve">Prevention Services (Select one) </w:t>
      </w:r>
      <w:r w:rsidRPr="00D0039B">
        <w:rPr>
          <w:rFonts w:ascii="Calibri" w:eastAsia="Calibri" w:hAnsi="Calibri" w:cs="Calibri"/>
          <w:b/>
          <w:color w:val="000000" w:themeColor="text1"/>
          <w:sz w:val="28"/>
        </w:rPr>
        <w:tab/>
        <w:t xml:space="preserve"> </w:t>
      </w:r>
      <w:r w:rsidRPr="00D0039B">
        <w:rPr>
          <w:rFonts w:ascii="Calibri" w:eastAsia="Calibri" w:hAnsi="Calibri" w:cs="Calibri"/>
          <w:b/>
          <w:color w:val="000000" w:themeColor="text1"/>
          <w:sz w:val="28"/>
        </w:rPr>
        <w:tab/>
        <w:t xml:space="preserve"> </w:t>
      </w:r>
      <w:r w:rsidRPr="00D0039B">
        <w:rPr>
          <w:rFonts w:ascii="Calibri" w:eastAsia="Calibri" w:hAnsi="Calibri" w:cs="Calibri"/>
          <w:b/>
          <w:color w:val="000000" w:themeColor="text1"/>
          <w:sz w:val="28"/>
        </w:rPr>
        <w:tab/>
        <w:t xml:space="preserve"> </w:t>
      </w:r>
      <w:r w:rsidRPr="00D0039B">
        <w:rPr>
          <w:rFonts w:ascii="Calibri" w:eastAsia="Calibri" w:hAnsi="Calibri" w:cs="Calibri"/>
          <w:b/>
          <w:color w:val="000000" w:themeColor="text1"/>
          <w:sz w:val="28"/>
        </w:rPr>
        <w:tab/>
        <w:t xml:space="preserve"> </w:t>
      </w:r>
      <w:r w:rsidRPr="00D0039B">
        <w:rPr>
          <w:rFonts w:ascii="Calibri" w:eastAsia="Calibri" w:hAnsi="Calibri" w:cs="Calibri"/>
          <w:b/>
          <w:color w:val="000000" w:themeColor="text1"/>
          <w:sz w:val="28"/>
        </w:rPr>
        <w:tab/>
      </w:r>
      <w:r w:rsidRPr="00D0039B">
        <w:rPr>
          <w:rFonts w:ascii="Calibri" w:eastAsia="Calibri" w:hAnsi="Calibri" w:cs="Calibri"/>
          <w:b/>
          <w:i/>
          <w:color w:val="000000" w:themeColor="text1"/>
          <w:sz w:val="28"/>
        </w:rPr>
        <w:t xml:space="preserve"> </w:t>
      </w:r>
      <w:r w:rsidRPr="00D0039B">
        <w:rPr>
          <w:rFonts w:ascii="Calibri" w:eastAsia="Calibri" w:hAnsi="Calibri" w:cs="Calibri"/>
          <w:b/>
          <w:i/>
          <w:color w:val="000000" w:themeColor="text1"/>
          <w:sz w:val="28"/>
        </w:rPr>
        <w:tab/>
      </w:r>
      <w:r w:rsidRPr="00D0039B">
        <w:rPr>
          <w:rFonts w:ascii="Calibri" w:eastAsia="Calibri" w:hAnsi="Calibri" w:cs="Calibri"/>
          <w:b/>
          <w:color w:val="000000" w:themeColor="text1"/>
          <w:sz w:val="28"/>
        </w:rPr>
        <w:t xml:space="preserve"> </w:t>
      </w:r>
      <w:r w:rsidRPr="00D0039B">
        <w:rPr>
          <w:rFonts w:ascii="Calibri" w:eastAsia="Calibri" w:hAnsi="Calibri" w:cs="Calibri"/>
          <w:b/>
          <w:color w:val="000000" w:themeColor="text1"/>
          <w:sz w:val="28"/>
        </w:rPr>
        <w:tab/>
        <w:t xml:space="preserve"> </w:t>
      </w:r>
      <w:r w:rsidRPr="00D0039B">
        <w:rPr>
          <w:rFonts w:ascii="Calibri" w:eastAsia="Calibri" w:hAnsi="Calibri" w:cs="Calibri"/>
          <w:b/>
          <w:color w:val="000000" w:themeColor="text1"/>
          <w:sz w:val="28"/>
        </w:rPr>
        <w:tab/>
        <w:t xml:space="preserve"> </w:t>
      </w:r>
      <w:r w:rsidRPr="00D0039B">
        <w:rPr>
          <w:rFonts w:ascii="Calibri" w:eastAsia="Calibri" w:hAnsi="Calibri" w:cs="Calibri"/>
          <w:b/>
          <w:color w:val="000000" w:themeColor="text1"/>
          <w:sz w:val="28"/>
        </w:rPr>
        <w:tab/>
        <w:t xml:space="preserve">  </w:t>
      </w:r>
    </w:p>
    <w:p w14:paraId="5FA0F0AA" w14:textId="77777777" w:rsidR="007F6B25" w:rsidRPr="00D0039B" w:rsidRDefault="007F6B25" w:rsidP="007F6B25">
      <w:pPr>
        <w:spacing w:after="35" w:line="243" w:lineRule="auto"/>
        <w:ind w:left="215" w:right="2033"/>
        <w:rPr>
          <w:color w:val="000000" w:themeColor="text1"/>
        </w:rPr>
      </w:pPr>
      <w:r w:rsidRPr="00D0039B">
        <w:rPr>
          <w:rFonts w:ascii="Calibri" w:eastAsia="Calibri" w:hAnsi="Calibri" w:cs="Calibri"/>
          <w:noProof/>
          <w:color w:val="000000" w:themeColor="text1"/>
        </w:rPr>
        <mc:AlternateContent>
          <mc:Choice Requires="wps">
            <w:drawing>
              <wp:anchor distT="0" distB="0" distL="114300" distR="114300" simplePos="0" relativeHeight="251661312" behindDoc="0" locked="0" layoutInCell="1" allowOverlap="1" wp14:anchorId="356976B0" wp14:editId="29FB184D">
                <wp:simplePos x="0" y="0"/>
                <wp:positionH relativeFrom="column">
                  <wp:posOffset>142875</wp:posOffset>
                </wp:positionH>
                <wp:positionV relativeFrom="paragraph">
                  <wp:posOffset>444588</wp:posOffset>
                </wp:positionV>
                <wp:extent cx="152400" cy="123737"/>
                <wp:effectExtent l="0" t="0" r="19050" b="10160"/>
                <wp:wrapNone/>
                <wp:docPr id="1" name="Rectangle 1"/>
                <wp:cNvGraphicFramePr/>
                <a:graphic xmlns:a="http://schemas.openxmlformats.org/drawingml/2006/main">
                  <a:graphicData uri="http://schemas.microsoft.com/office/word/2010/wordprocessingShape">
                    <wps:wsp>
                      <wps:cNvSpPr/>
                      <wps:spPr>
                        <a:xfrm>
                          <a:off x="0" y="0"/>
                          <a:ext cx="152400" cy="12373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1A13C" id="Rectangle 1" o:spid="_x0000_s1026" style="position:absolute;margin-left:11.25pt;margin-top:3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" fillcolor="black [3200]" strokecolor="black [1600]" strokeweight="1pt"/>
            </w:pict>
          </mc:Fallback>
        </mc:AlternateContent>
      </w:r>
      <w:r w:rsidRPr="00D0039B">
        <w:rPr>
          <w:rFonts w:ascii="Calibri" w:eastAsia="Calibri" w:hAnsi="Calibri" w:cs="Calibri"/>
          <w:noProof/>
          <w:color w:val="000000" w:themeColor="text1"/>
        </w:rPr>
        <mc:AlternateContent>
          <mc:Choice Requires="wpg">
            <w:drawing>
              <wp:anchor distT="0" distB="0" distL="114300" distR="114300" simplePos="0" relativeHeight="251659264" behindDoc="1" locked="0" layoutInCell="1" allowOverlap="1" wp14:anchorId="20E01E10" wp14:editId="50EE085B">
                <wp:simplePos x="0" y="0"/>
                <wp:positionH relativeFrom="column">
                  <wp:posOffset>139700</wp:posOffset>
                </wp:positionH>
                <wp:positionV relativeFrom="paragraph">
                  <wp:posOffset>33020</wp:posOffset>
                </wp:positionV>
                <wp:extent cx="154940" cy="536321"/>
                <wp:effectExtent l="0" t="0" r="0" b="0"/>
                <wp:wrapNone/>
                <wp:docPr id="104317" name="Group 104317"/>
                <wp:cNvGraphicFramePr/>
                <a:graphic xmlns:a="http://schemas.openxmlformats.org/drawingml/2006/main">
                  <a:graphicData uri="http://schemas.microsoft.com/office/word/2010/wordprocessingGroup">
                    <wpg:wgp>
                      <wpg:cNvGrpSpPr/>
                      <wpg:grpSpPr>
                        <a:xfrm>
                          <a:off x="0" y="0"/>
                          <a:ext cx="154940" cy="536321"/>
                          <a:chOff x="0" y="0"/>
                          <a:chExt cx="154940" cy="536321"/>
                        </a:xfrm>
                      </wpg:grpSpPr>
                      <wps:wsp>
                        <wps:cNvPr id="23734" name="Shape 23734"/>
                        <wps:cNvSpPr/>
                        <wps:spPr>
                          <a:xfrm>
                            <a:off x="0" y="0"/>
                            <a:ext cx="154940" cy="127635"/>
                          </a:xfrm>
                          <a:custGeom>
                            <a:avLst/>
                            <a:gdLst/>
                            <a:ahLst/>
                            <a:cxnLst/>
                            <a:rect l="0" t="0" r="0" b="0"/>
                            <a:pathLst>
                              <a:path w="154940" h="127635">
                                <a:moveTo>
                                  <a:pt x="0" y="127635"/>
                                </a:moveTo>
                                <a:lnTo>
                                  <a:pt x="154940" y="127635"/>
                                </a:lnTo>
                                <a:lnTo>
                                  <a:pt x="15494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3736" name="Shape 23736"/>
                        <wps:cNvSpPr/>
                        <wps:spPr>
                          <a:xfrm>
                            <a:off x="0" y="213868"/>
                            <a:ext cx="152400" cy="123825"/>
                          </a:xfrm>
                          <a:custGeom>
                            <a:avLst/>
                            <a:gdLst/>
                            <a:ahLst/>
                            <a:cxnLst/>
                            <a:rect l="0" t="0" r="0" b="0"/>
                            <a:pathLst>
                              <a:path w="152400" h="123825">
                                <a:moveTo>
                                  <a:pt x="0" y="123825"/>
                                </a:moveTo>
                                <a:lnTo>
                                  <a:pt x="152400" y="123825"/>
                                </a:lnTo>
                                <a:lnTo>
                                  <a:pt x="1524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23738" name="Shape 23738"/>
                        <wps:cNvSpPr/>
                        <wps:spPr>
                          <a:xfrm>
                            <a:off x="0" y="412496"/>
                            <a:ext cx="152400" cy="123825"/>
                          </a:xfrm>
                          <a:custGeom>
                            <a:avLst/>
                            <a:gdLst/>
                            <a:ahLst/>
                            <a:cxnLst/>
                            <a:rect l="0" t="0" r="0" b="0"/>
                            <a:pathLst>
                              <a:path w="152400" h="123825">
                                <a:moveTo>
                                  <a:pt x="0" y="123825"/>
                                </a:moveTo>
                                <a:lnTo>
                                  <a:pt x="152400" y="123825"/>
                                </a:lnTo>
                                <a:lnTo>
                                  <a:pt x="1524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E42744" id="Group 104317" o:spid="_x0000_s1026" style="position:absolute;margin-left:11pt;margin-top:2.6pt;width:12.2pt;height:42.25pt;z-index:-251657216" coordsize="1549,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">
                <v:shape id="Shape 23734" o:spid="_x0000_s1027" style="position:absolute;width:1549;height:1276;visibility:visible;mso-wrap-style:square;v-text-anchor:top" coordsize="154940,12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VKsQA&#10;AADeAAAADwAAAGRycy9kb3ducmV2LnhtbESPQU8CMRSE7yb8h+aRcCHShRXUlULQxIQroPeX7XO7&#10;un3d7CtQ/701MfE4mZlvMutt8p260CBtYAPzWQGKuA625cbA2+n19gGURGSLXWAy8E0C283oZo2V&#10;DVc+0OUYG5UhLBUacDH2ldZSO/Ios9ATZ+8jDB5jlkOj7YDXDPedXhTFSntsOS847OnFUf11PHsD&#10;0nyW8j59tNN65Twv9+nZSTJmMk67J1CRUvwP/7X31sCivC/v4PdOv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AlSrEAAAA3gAAAA8AAAAAAAAAAAAAAAAAmAIAAGRycy9k&#10;b3ducmV2LnhtbFBLBQYAAAAABAAEAPUAAACJAwAAAAA=&#10;" path="m,127635r154940,l154940,,,,,127635xe" filled="f" strokeweight="1.5pt">
                  <v:path arrowok="t" textboxrect="0,0,154940,127635"/>
                </v:shape>
                <v:shape id="Shape 23736" o:spid="_x0000_s1028" style="position:absolute;top:2138;width:1524;height:1238;visibility:visible;mso-wrap-style:square;v-text-anchor:top" coordsize="15240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Ql8kA&#10;AADeAAAADwAAAGRycy9kb3ducmV2LnhtbESP3WrCQBSE7wu+w3IKvasblUZNXaUEChWq4g9C7w7Z&#10;0yQ2ezbNbmN8+64geDnMzDfMbNGZSrTUuNKygkE/AkGcWV1yruCwf3+egHAeWWNlmRRcyMFi3nuY&#10;YaLtmbfU7nwuAoRdggoK7+tESpcVZND1bU0cvG/bGPRBNrnUDZ4D3FRyGEWxNFhyWCiwprSg7Gf3&#10;ZxQsf6cvafm5aVepXH8N9hUel6dYqafH7u0VhKfO38O39odWMByNRzFc74QrIO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ZjQl8kAAADeAAAADwAAAAAAAAAAAAAAAACYAgAA&#10;ZHJzL2Rvd25yZXYueG1sUEsFBgAAAAAEAAQA9QAAAI4DAAAAAA==&#10;" path="m,123825r152400,l152400,,,,,123825xe" filled="f" strokeweight="1.5pt">
                  <v:path arrowok="t" textboxrect="0,0,152400,123825"/>
                </v:shape>
                <v:shape id="Shape 23738" o:spid="_x0000_s1029" style="position:absolute;top:4124;width:1524;height:1239;visibility:visible;mso-wrap-style:square;v-text-anchor:top" coordsize="15240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hfsYA&#10;AADeAAAADwAAAGRycy9kb3ducmV2LnhtbERPy2rCQBTdC/2H4Qrd1YlKU00dpQQKFXxQFaG7S+aa&#10;pM3cSTPTJP69syi4PJz3YtWbSrTUuNKygvEoAkGcWV1yruB0fH+agXAeWWNlmRRcycFq+TBYYKJt&#10;x5/UHnwuQgi7BBUU3teJlC4ryKAb2Zo4cBfbGPQBNrnUDXYh3FRyEkWxNFhyaCiwprSg7OfwZxSs&#10;f+fPabnZt9tU7r7GxwrP6+9Yqcdh//YKwlPv7+J/94dWMJm+TMPecCdc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vhfsYAAADeAAAADwAAAAAAAAAAAAAAAACYAgAAZHJz&#10;L2Rvd25yZXYueG1sUEsFBgAAAAAEAAQA9QAAAIsDAAAAAA==&#10;" path="m,123825r152400,l152400,,,,,123825xe" filled="f" strokeweight="1.5pt">
                  <v:path arrowok="t" textboxrect="0,0,152400,123825"/>
                </v:shape>
              </v:group>
            </w:pict>
          </mc:Fallback>
        </mc:AlternateContent>
      </w:r>
      <w:r w:rsidRPr="00D0039B">
        <w:rPr>
          <w:rFonts w:ascii="Calibri" w:eastAsia="Calibri" w:hAnsi="Calibri" w:cs="Calibri"/>
          <w:noProof/>
          <w:color w:val="000000" w:themeColor="text1"/>
        </w:rPr>
        <mc:AlternateContent>
          <mc:Choice Requires="wpg">
            <w:drawing>
              <wp:anchor distT="0" distB="0" distL="114300" distR="114300" simplePos="0" relativeHeight="251660288" behindDoc="1" locked="0" layoutInCell="1" allowOverlap="1" wp14:anchorId="56C35BE8" wp14:editId="1FA9ACBF">
                <wp:simplePos x="0" y="0"/>
                <wp:positionH relativeFrom="column">
                  <wp:posOffset>5949950</wp:posOffset>
                </wp:positionH>
                <wp:positionV relativeFrom="paragraph">
                  <wp:posOffset>12700</wp:posOffset>
                </wp:positionV>
                <wp:extent cx="152400" cy="123825"/>
                <wp:effectExtent l="0" t="0" r="0" b="0"/>
                <wp:wrapNone/>
                <wp:docPr id="104318" name="Group 104318"/>
                <wp:cNvGraphicFramePr/>
                <a:graphic xmlns:a="http://schemas.openxmlformats.org/drawingml/2006/main">
                  <a:graphicData uri="http://schemas.microsoft.com/office/word/2010/wordprocessingGroup">
                    <wpg:wgp>
                      <wpg:cNvGrpSpPr/>
                      <wpg:grpSpPr>
                        <a:xfrm>
                          <a:off x="0" y="0"/>
                          <a:ext cx="152400" cy="123825"/>
                          <a:chOff x="0" y="0"/>
                          <a:chExt cx="152400" cy="123825"/>
                        </a:xfrm>
                      </wpg:grpSpPr>
                      <wps:wsp>
                        <wps:cNvPr id="23740" name="Shape 23740"/>
                        <wps:cNvSpPr/>
                        <wps:spPr>
                          <a:xfrm>
                            <a:off x="0" y="0"/>
                            <a:ext cx="152400" cy="123825"/>
                          </a:xfrm>
                          <a:custGeom>
                            <a:avLst/>
                            <a:gdLst/>
                            <a:ahLst/>
                            <a:cxnLst/>
                            <a:rect l="0" t="0" r="0" b="0"/>
                            <a:pathLst>
                              <a:path w="152400" h="123825">
                                <a:moveTo>
                                  <a:pt x="0" y="123825"/>
                                </a:moveTo>
                                <a:lnTo>
                                  <a:pt x="152400" y="123825"/>
                                </a:lnTo>
                                <a:lnTo>
                                  <a:pt x="152400" y="0"/>
                                </a:lnTo>
                                <a:lnTo>
                                  <a:pt x="0" y="0"/>
                                </a:lnTo>
                                <a:close/>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2EFF5B" id="Group 104318" o:spid="_x0000_s1026" style="position:absolute;margin-left:468.5pt;margin-top:1pt;width:12pt;height:9.75pt;z-index:-251656192"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">
                <v:shape id="Shape 23740" o:spid="_x0000_s1027" style="position:absolute;width:152400;height:123825;visibility:visible;mso-wrap-style:square;v-text-anchor:top" coordsize="15240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eBcgA&#10;AADeAAAADwAAAGRycy9kb3ducmV2LnhtbESPzWrCQBSF94LvMNxCd81E21qbOooEBAVtqUqhu0vm&#10;Nolm7sTMGOPbdxaCy8P545vMOlOJlhpXWlYwiGIQxJnVJecK9rvF0xiE88gaK8uk4EoOZtN+b4KJ&#10;thf+pnbrcxFG2CWooPC+TqR0WUEGXWRr4uD92cagD7LJpW7wEsZNJYdxPJIGSw4PBdaUFpQdt2ej&#10;YHV6f03L9Ve7SeXn72BX4c/qMFLq8aGbf4Dw1Pl7+NZeagXD57eXABBwAgrI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O54FyAAAAN4AAAAPAAAAAAAAAAAAAAAAAJgCAABk&#10;cnMvZG93bnJldi54bWxQSwUGAAAAAAQABAD1AAAAjQMAAAAA&#10;" path="m,123825r152400,l152400,,,,,123825xe" filled="f" strokeweight="1.5pt">
                  <v:path arrowok="t" textboxrect="0,0,152400,123825"/>
                </v:shape>
              </v:group>
            </w:pict>
          </mc:Fallback>
        </mc:AlternateContent>
      </w:r>
      <w:r w:rsidRPr="00D0039B">
        <w:rPr>
          <w:rFonts w:ascii="Calibri" w:eastAsia="Calibri" w:hAnsi="Calibri" w:cs="Calibri"/>
          <w:b/>
          <w:color w:val="000000" w:themeColor="text1"/>
          <w:sz w:val="28"/>
        </w:rPr>
        <w:t xml:space="preserve">      North Region                                                                              </w:t>
      </w:r>
      <w:r w:rsidRPr="00D0039B">
        <w:rPr>
          <w:rFonts w:ascii="Calibri" w:eastAsia="Calibri" w:hAnsi="Calibri" w:cs="Calibri"/>
          <w:b/>
          <w:i/>
          <w:color w:val="000000" w:themeColor="text1"/>
          <w:sz w:val="28"/>
        </w:rPr>
        <w:t xml:space="preserve">OR                                      </w:t>
      </w:r>
      <w:r w:rsidRPr="00D0039B">
        <w:rPr>
          <w:rFonts w:ascii="Calibri" w:eastAsia="Calibri" w:hAnsi="Calibri" w:cs="Calibri"/>
          <w:b/>
          <w:color w:val="000000" w:themeColor="text1"/>
          <w:sz w:val="28"/>
        </w:rPr>
        <w:t xml:space="preserve">Cessation Services       </w:t>
      </w:r>
      <w:r w:rsidRPr="00D0039B">
        <w:rPr>
          <w:rFonts w:ascii="Calibri" w:eastAsia="Calibri" w:hAnsi="Calibri" w:cs="Calibri"/>
          <w:b/>
          <w:color w:val="000000" w:themeColor="text1"/>
          <w:sz w:val="28"/>
        </w:rPr>
        <w:br/>
        <w:t xml:space="preserve">      Central Region                                                                            </w:t>
      </w:r>
      <w:r w:rsidRPr="00D0039B">
        <w:rPr>
          <w:rFonts w:ascii="Calibri" w:eastAsia="Calibri" w:hAnsi="Calibri" w:cs="Calibri"/>
          <w:b/>
          <w:i/>
          <w:color w:val="000000" w:themeColor="text1"/>
          <w:sz w:val="28"/>
        </w:rPr>
        <w:t xml:space="preserve"> </w:t>
      </w:r>
    </w:p>
    <w:p w14:paraId="3C3D95F4" w14:textId="77777777" w:rsidR="007F6B25" w:rsidRPr="00D0039B" w:rsidRDefault="007F6B25" w:rsidP="007F6B25">
      <w:pPr>
        <w:spacing w:after="35" w:line="243" w:lineRule="auto"/>
        <w:ind w:left="215" w:right="-15"/>
        <w:rPr>
          <w:rFonts w:ascii="Times New Roman" w:eastAsia="Times New Roman" w:hAnsi="Times New Roman" w:cs="Times New Roman"/>
          <w:color w:val="000000" w:themeColor="text1"/>
          <w:sz w:val="12"/>
          <w:szCs w:val="12"/>
        </w:rPr>
      </w:pPr>
      <w:r w:rsidRPr="00D0039B">
        <w:rPr>
          <w:rFonts w:ascii="Calibri" w:eastAsia="Calibri" w:hAnsi="Calibri" w:cs="Calibri"/>
          <w:b/>
          <w:color w:val="000000" w:themeColor="text1"/>
          <w:sz w:val="28"/>
        </w:rPr>
        <w:t xml:space="preserve">      South Region </w:t>
      </w:r>
      <w:r w:rsidRPr="00D0039B">
        <w:rPr>
          <w:rFonts w:ascii="Calibri" w:eastAsia="Calibri" w:hAnsi="Calibri" w:cs="Calibri"/>
          <w:b/>
          <w:color w:val="000000" w:themeColor="text1"/>
          <w:sz w:val="28"/>
        </w:rPr>
        <w:br/>
      </w:r>
    </w:p>
    <w:p w14:paraId="21AE9692" w14:textId="77777777" w:rsidR="00513560" w:rsidRPr="00D0039B" w:rsidRDefault="007F6B25" w:rsidP="00A15481">
      <w:pPr>
        <w:ind w:left="360"/>
        <w:rPr>
          <w:color w:val="000000" w:themeColor="text1"/>
        </w:rPr>
      </w:pPr>
      <w:r w:rsidRPr="00D0039B">
        <w:rPr>
          <w:rFonts w:ascii="Times New Roman" w:eastAsia="Times New Roman" w:hAnsi="Times New Roman" w:cs="Times New Roman"/>
          <w:color w:val="000000" w:themeColor="text1"/>
          <w:sz w:val="24"/>
          <w:szCs w:val="24"/>
        </w:rPr>
        <w:t xml:space="preserve">Performance Objectives: </w:t>
      </w:r>
    </w:p>
    <w:p w14:paraId="41D32C37" w14:textId="77777777" w:rsidR="00513560" w:rsidRPr="00D0039B" w:rsidRDefault="007F6B25">
      <w:pPr>
        <w:numPr>
          <w:ilvl w:val="0"/>
          <w:numId w:val="1"/>
        </w:numPr>
        <w:ind w:hanging="360"/>
        <w:contextualSpacing/>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By June 30, 2020, report a stabilization and/or reduction in the prevalence of smoking among the youth population, depending on Orange County youth smoking trends.</w:t>
      </w:r>
    </w:p>
    <w:p w14:paraId="5D541744" w14:textId="77777777" w:rsidR="00513560" w:rsidRPr="00D0039B" w:rsidRDefault="007F6B25">
      <w:pPr>
        <w:numPr>
          <w:ilvl w:val="0"/>
          <w:numId w:val="1"/>
        </w:numPr>
        <w:ind w:hanging="360"/>
        <w:contextualSpacing/>
        <w:rPr>
          <w:rFonts w:ascii="Times New Roman" w:eastAsia="Times New Roman" w:hAnsi="Times New Roman" w:cs="Times New Roman"/>
          <w:color w:val="000000" w:themeColor="text1"/>
          <w:sz w:val="12"/>
          <w:szCs w:val="12"/>
        </w:rPr>
      </w:pPr>
      <w:r w:rsidRPr="00D0039B">
        <w:rPr>
          <w:rFonts w:ascii="Times New Roman" w:eastAsia="Times New Roman" w:hAnsi="Times New Roman" w:cs="Times New Roman"/>
          <w:color w:val="000000" w:themeColor="text1"/>
          <w:sz w:val="24"/>
          <w:szCs w:val="24"/>
        </w:rPr>
        <w:t>By June 30, 2020, report a stabilization and/or reduction in the prevalence of e-cigarette use among the youth population, depending on Orange County e-cigarette use trends.</w:t>
      </w:r>
    </w:p>
    <w:p w14:paraId="7E0D6B02" w14:textId="77777777" w:rsidR="00A15481" w:rsidRPr="00D0039B" w:rsidRDefault="00A15481" w:rsidP="00A15481">
      <w:pPr>
        <w:ind w:left="1080"/>
        <w:contextualSpacing/>
        <w:rPr>
          <w:rFonts w:ascii="Times New Roman" w:eastAsia="Times New Roman" w:hAnsi="Times New Roman" w:cs="Times New Roman"/>
          <w:color w:val="000000" w:themeColor="text1"/>
          <w:sz w:val="12"/>
          <w:szCs w:val="12"/>
        </w:rPr>
      </w:pPr>
    </w:p>
    <w:tbl>
      <w:tblPr>
        <w:tblStyle w:val="a"/>
        <w:tblpPr w:leftFromText="180" w:rightFromText="180" w:vertAnchor="text" w:tblpY="1"/>
        <w:tblOverlap w:val="never"/>
        <w:tblW w:w="13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0"/>
        <w:gridCol w:w="1080"/>
        <w:gridCol w:w="1530"/>
        <w:gridCol w:w="2970"/>
      </w:tblGrid>
      <w:tr w:rsidR="00D0039B" w:rsidRPr="00D0039B" w14:paraId="5E446F0F" w14:textId="77777777" w:rsidTr="00FF26E1">
        <w:tc>
          <w:tcPr>
            <w:tcW w:w="8190" w:type="dxa"/>
            <w:shd w:val="clear" w:color="auto" w:fill="D9D9D9" w:themeFill="background1" w:themeFillShade="D9"/>
            <w:tcMar>
              <w:top w:w="100" w:type="dxa"/>
              <w:left w:w="100" w:type="dxa"/>
              <w:bottom w:w="100" w:type="dxa"/>
              <w:right w:w="100" w:type="dxa"/>
            </w:tcMar>
          </w:tcPr>
          <w:p w14:paraId="63CF2DBA" w14:textId="77777777" w:rsidR="00842645" w:rsidRPr="00D0039B" w:rsidRDefault="00842645" w:rsidP="00FF26E1">
            <w:pPr>
              <w:spacing w:after="282"/>
              <w:jc w:val="center"/>
              <w:rPr>
                <w:color w:val="000000" w:themeColor="text1"/>
                <w:sz w:val="24"/>
                <w:szCs w:val="24"/>
              </w:rPr>
            </w:pPr>
            <w:r w:rsidRPr="00D0039B">
              <w:rPr>
                <w:rFonts w:ascii="Calibri" w:eastAsia="Calibri" w:hAnsi="Calibri" w:cs="Calibri"/>
                <w:b/>
                <w:color w:val="000000" w:themeColor="text1"/>
                <w:sz w:val="24"/>
                <w:szCs w:val="24"/>
              </w:rPr>
              <w:t xml:space="preserve">Objectives and Activities </w:t>
            </w:r>
          </w:p>
        </w:tc>
        <w:tc>
          <w:tcPr>
            <w:tcW w:w="1080" w:type="dxa"/>
            <w:shd w:val="clear" w:color="auto" w:fill="D9D9D9" w:themeFill="background1" w:themeFillShade="D9"/>
            <w:tcMar>
              <w:top w:w="100" w:type="dxa"/>
              <w:left w:w="100" w:type="dxa"/>
              <w:bottom w:w="100" w:type="dxa"/>
              <w:right w:w="100" w:type="dxa"/>
            </w:tcMar>
          </w:tcPr>
          <w:p w14:paraId="1E1A181B" w14:textId="77777777" w:rsidR="00842645" w:rsidRPr="00D0039B" w:rsidRDefault="00842645" w:rsidP="00FF26E1">
            <w:pPr>
              <w:jc w:val="center"/>
              <w:rPr>
                <w:color w:val="000000" w:themeColor="text1"/>
                <w:sz w:val="24"/>
                <w:szCs w:val="24"/>
              </w:rPr>
            </w:pPr>
            <w:r w:rsidRPr="00D0039B">
              <w:rPr>
                <w:rFonts w:ascii="Calibri" w:eastAsia="Calibri" w:hAnsi="Calibri" w:cs="Calibri"/>
                <w:b/>
                <w:color w:val="000000" w:themeColor="text1"/>
                <w:sz w:val="24"/>
                <w:szCs w:val="24"/>
              </w:rPr>
              <w:t xml:space="preserve">Timeline </w:t>
            </w:r>
          </w:p>
        </w:tc>
        <w:tc>
          <w:tcPr>
            <w:tcW w:w="1530" w:type="dxa"/>
            <w:shd w:val="clear" w:color="auto" w:fill="D9D9D9" w:themeFill="background1" w:themeFillShade="D9"/>
            <w:tcMar>
              <w:top w:w="100" w:type="dxa"/>
              <w:left w:w="100" w:type="dxa"/>
              <w:bottom w:w="100" w:type="dxa"/>
              <w:right w:w="100" w:type="dxa"/>
            </w:tcMar>
          </w:tcPr>
          <w:p w14:paraId="6A1B8DFC" w14:textId="77777777" w:rsidR="00842645" w:rsidRPr="00D0039B" w:rsidRDefault="00842645" w:rsidP="00FF26E1">
            <w:pPr>
              <w:jc w:val="center"/>
              <w:rPr>
                <w:color w:val="000000" w:themeColor="text1"/>
                <w:sz w:val="24"/>
                <w:szCs w:val="24"/>
              </w:rPr>
            </w:pPr>
            <w:r w:rsidRPr="00D0039B">
              <w:rPr>
                <w:rFonts w:ascii="Calibri" w:eastAsia="Calibri" w:hAnsi="Calibri" w:cs="Calibri"/>
                <w:b/>
                <w:color w:val="000000" w:themeColor="text1"/>
                <w:sz w:val="24"/>
                <w:szCs w:val="24"/>
              </w:rPr>
              <w:t xml:space="preserve">Responsible Party </w:t>
            </w:r>
          </w:p>
        </w:tc>
        <w:tc>
          <w:tcPr>
            <w:tcW w:w="2970" w:type="dxa"/>
            <w:shd w:val="clear" w:color="auto" w:fill="D9D9D9" w:themeFill="background1" w:themeFillShade="D9"/>
            <w:tcMar>
              <w:top w:w="100" w:type="dxa"/>
              <w:left w:w="100" w:type="dxa"/>
              <w:bottom w:w="100" w:type="dxa"/>
              <w:right w:w="100" w:type="dxa"/>
            </w:tcMar>
          </w:tcPr>
          <w:p w14:paraId="3E22F602" w14:textId="77777777" w:rsidR="00842645" w:rsidRPr="00D0039B" w:rsidRDefault="00842645" w:rsidP="00FF26E1">
            <w:pPr>
              <w:jc w:val="center"/>
              <w:rPr>
                <w:color w:val="000000" w:themeColor="text1"/>
                <w:sz w:val="24"/>
                <w:szCs w:val="24"/>
              </w:rPr>
            </w:pPr>
            <w:r w:rsidRPr="00D0039B">
              <w:rPr>
                <w:rFonts w:ascii="Calibri" w:eastAsia="Calibri" w:hAnsi="Calibri" w:cs="Calibri"/>
                <w:b/>
                <w:color w:val="000000" w:themeColor="text1"/>
                <w:sz w:val="24"/>
                <w:szCs w:val="24"/>
              </w:rPr>
              <w:t xml:space="preserve">Tracking &amp; Evaluation Measures </w:t>
            </w:r>
          </w:p>
        </w:tc>
      </w:tr>
      <w:tr w:rsidR="00D0039B" w:rsidRPr="00D0039B" w14:paraId="3EB62117" w14:textId="77777777" w:rsidTr="00FF26E1">
        <w:tc>
          <w:tcPr>
            <w:tcW w:w="8190" w:type="dxa"/>
            <w:tcMar>
              <w:top w:w="100" w:type="dxa"/>
              <w:left w:w="100" w:type="dxa"/>
              <w:bottom w:w="100" w:type="dxa"/>
              <w:right w:w="100" w:type="dxa"/>
            </w:tcMar>
          </w:tcPr>
          <w:p w14:paraId="02658578" w14:textId="245513D7" w:rsidR="00513560" w:rsidRPr="00D0039B" w:rsidRDefault="007F6B25" w:rsidP="005105E4">
            <w:pPr>
              <w:widowControl w:val="0"/>
              <w:spacing w:after="360" w:line="240" w:lineRule="auto"/>
              <w:rPr>
                <w:color w:val="000000" w:themeColor="text1"/>
              </w:rPr>
            </w:pPr>
            <w:r w:rsidRPr="00D0039B">
              <w:rPr>
                <w:rFonts w:ascii="Times New Roman" w:eastAsia="Times New Roman" w:hAnsi="Times New Roman" w:cs="Times New Roman"/>
                <w:b/>
                <w:color w:val="000000" w:themeColor="text1"/>
                <w:sz w:val="24"/>
                <w:szCs w:val="24"/>
                <w:u w:val="single"/>
              </w:rPr>
              <w:t>Objective 1:</w:t>
            </w:r>
            <w:r w:rsidRPr="00D0039B">
              <w:rPr>
                <w:rFonts w:ascii="Times New Roman" w:eastAsia="Times New Roman" w:hAnsi="Times New Roman" w:cs="Times New Roman"/>
                <w:b/>
                <w:color w:val="000000" w:themeColor="text1"/>
                <w:sz w:val="24"/>
                <w:szCs w:val="24"/>
              </w:rPr>
              <w:t xml:space="preserve"> </w:t>
            </w:r>
            <w:r w:rsidR="009D7026" w:rsidRPr="00D0039B">
              <w:rPr>
                <w:rFonts w:ascii="Times New Roman" w:hAnsi="Times New Roman" w:cs="Times New Roman"/>
                <w:b/>
                <w:bCs/>
                <w:color w:val="000000" w:themeColor="text1"/>
                <w:sz w:val="24"/>
                <w:szCs w:val="24"/>
              </w:rPr>
              <w:t>By June 30, 2018, conduct</w:t>
            </w:r>
            <w:r w:rsidR="00927291">
              <w:rPr>
                <w:rFonts w:ascii="Times New Roman" w:hAnsi="Times New Roman" w:cs="Times New Roman"/>
                <w:b/>
                <w:bCs/>
                <w:color w:val="000000" w:themeColor="text1"/>
                <w:sz w:val="24"/>
                <w:szCs w:val="24"/>
              </w:rPr>
              <w:t xml:space="preserve"> classroom</w:t>
            </w:r>
            <w:r w:rsidR="009D7026" w:rsidRPr="00D0039B">
              <w:rPr>
                <w:rFonts w:ascii="Times New Roman" w:hAnsi="Times New Roman" w:cs="Times New Roman"/>
                <w:b/>
                <w:bCs/>
                <w:color w:val="000000" w:themeColor="text1"/>
                <w:sz w:val="24"/>
                <w:szCs w:val="24"/>
              </w:rPr>
              <w:t xml:space="preserve"> tobacco educational presentations to a minimum of three hundred (300) 9t</w:t>
            </w:r>
            <w:bookmarkStart w:id="0" w:name="_GoBack"/>
            <w:bookmarkEnd w:id="0"/>
            <w:r w:rsidR="009D7026" w:rsidRPr="00D0039B">
              <w:rPr>
                <w:rFonts w:ascii="Times New Roman" w:hAnsi="Times New Roman" w:cs="Times New Roman"/>
                <w:b/>
                <w:bCs/>
                <w:color w:val="000000" w:themeColor="text1"/>
                <w:sz w:val="24"/>
                <w:szCs w:val="24"/>
              </w:rPr>
              <w:t xml:space="preserve">h graders </w:t>
            </w:r>
            <w:r w:rsidR="005105E4">
              <w:rPr>
                <w:rFonts w:ascii="Times New Roman" w:hAnsi="Times New Roman" w:cs="Times New Roman"/>
                <w:b/>
                <w:bCs/>
                <w:color w:val="000000" w:themeColor="text1"/>
                <w:sz w:val="24"/>
                <w:szCs w:val="24"/>
              </w:rPr>
              <w:t>and three hundred (300) 10</w:t>
            </w:r>
            <w:r w:rsidR="005105E4" w:rsidRPr="005105E4">
              <w:rPr>
                <w:rFonts w:ascii="Times New Roman" w:hAnsi="Times New Roman" w:cs="Times New Roman"/>
                <w:b/>
                <w:bCs/>
                <w:color w:val="000000" w:themeColor="text1"/>
                <w:sz w:val="24"/>
                <w:szCs w:val="24"/>
                <w:vertAlign w:val="superscript"/>
              </w:rPr>
              <w:t>th</w:t>
            </w:r>
            <w:r w:rsidR="005105E4">
              <w:rPr>
                <w:rFonts w:ascii="Times New Roman" w:hAnsi="Times New Roman" w:cs="Times New Roman"/>
                <w:b/>
                <w:bCs/>
                <w:color w:val="000000" w:themeColor="text1"/>
                <w:sz w:val="24"/>
                <w:szCs w:val="24"/>
              </w:rPr>
              <w:t xml:space="preserve"> graders </w:t>
            </w:r>
            <w:r w:rsidR="009D7026" w:rsidRPr="00D0039B">
              <w:rPr>
                <w:rFonts w:ascii="Times New Roman" w:hAnsi="Times New Roman" w:cs="Times New Roman"/>
                <w:b/>
                <w:bCs/>
                <w:color w:val="000000" w:themeColor="text1"/>
                <w:sz w:val="24"/>
                <w:szCs w:val="24"/>
              </w:rPr>
              <w:t>in one</w:t>
            </w:r>
            <w:r w:rsidR="00FE3D1B" w:rsidRPr="00D0039B">
              <w:rPr>
                <w:rFonts w:ascii="Times New Roman" w:hAnsi="Times New Roman" w:cs="Times New Roman"/>
                <w:b/>
                <w:bCs/>
                <w:color w:val="000000" w:themeColor="text1"/>
                <w:sz w:val="24"/>
                <w:szCs w:val="24"/>
              </w:rPr>
              <w:t xml:space="preserve"> (1)</w:t>
            </w:r>
            <w:r w:rsidR="009D7026" w:rsidRPr="00D0039B">
              <w:rPr>
                <w:rFonts w:ascii="Times New Roman" w:hAnsi="Times New Roman" w:cs="Times New Roman"/>
                <w:b/>
                <w:bCs/>
                <w:color w:val="000000" w:themeColor="text1"/>
                <w:sz w:val="24"/>
                <w:szCs w:val="24"/>
              </w:rPr>
              <w:t xml:space="preserve"> high school </w:t>
            </w:r>
            <w:r w:rsidR="005105E4">
              <w:rPr>
                <w:rFonts w:ascii="Times New Roman" w:hAnsi="Times New Roman" w:cs="Times New Roman"/>
                <w:b/>
                <w:bCs/>
                <w:color w:val="000000" w:themeColor="text1"/>
                <w:sz w:val="24"/>
                <w:szCs w:val="24"/>
              </w:rPr>
              <w:t>in the catchment area and to two hundred (200) 6th, (200) 7th, and (20</w:t>
            </w:r>
            <w:r w:rsidR="009D7026" w:rsidRPr="00D0039B">
              <w:rPr>
                <w:rFonts w:ascii="Times New Roman" w:hAnsi="Times New Roman" w:cs="Times New Roman"/>
                <w:b/>
                <w:bCs/>
                <w:color w:val="000000" w:themeColor="text1"/>
                <w:sz w:val="24"/>
                <w:szCs w:val="24"/>
              </w:rPr>
              <w:t xml:space="preserve">0) 8th grade students in </w:t>
            </w:r>
            <w:r w:rsidR="005105E4">
              <w:rPr>
                <w:rFonts w:ascii="Times New Roman" w:hAnsi="Times New Roman" w:cs="Times New Roman"/>
                <w:b/>
                <w:bCs/>
                <w:color w:val="000000" w:themeColor="text1"/>
                <w:sz w:val="24"/>
                <w:szCs w:val="24"/>
              </w:rPr>
              <w:t>one</w:t>
            </w:r>
            <w:r w:rsidR="009D7026" w:rsidRPr="00D0039B">
              <w:rPr>
                <w:rFonts w:ascii="Times New Roman" w:hAnsi="Times New Roman" w:cs="Times New Roman"/>
                <w:b/>
                <w:bCs/>
                <w:color w:val="000000" w:themeColor="text1"/>
                <w:sz w:val="24"/>
                <w:szCs w:val="24"/>
              </w:rPr>
              <w:t xml:space="preserve"> feeder middle schools</w:t>
            </w:r>
            <w:r w:rsidR="00DE69F4" w:rsidRPr="00D0039B">
              <w:rPr>
                <w:rFonts w:ascii="Times New Roman" w:hAnsi="Times New Roman" w:cs="Times New Roman"/>
                <w:b/>
                <w:bCs/>
                <w:color w:val="000000" w:themeColor="text1"/>
                <w:sz w:val="24"/>
                <w:szCs w:val="24"/>
              </w:rPr>
              <w:t xml:space="preserve"> for a total of </w:t>
            </w:r>
            <w:r w:rsidR="005105E4" w:rsidRPr="007F236C">
              <w:rPr>
                <w:rFonts w:ascii="Times New Roman" w:hAnsi="Times New Roman" w:cs="Times New Roman"/>
                <w:b/>
                <w:bCs/>
                <w:color w:val="000000" w:themeColor="text1"/>
                <w:sz w:val="24"/>
                <w:szCs w:val="24"/>
              </w:rPr>
              <w:t>three</w:t>
            </w:r>
            <w:r w:rsidR="005105E4">
              <w:rPr>
                <w:rFonts w:ascii="Times New Roman" w:hAnsi="Times New Roman" w:cs="Times New Roman"/>
                <w:b/>
                <w:bCs/>
                <w:color w:val="000000" w:themeColor="text1"/>
                <w:sz w:val="24"/>
                <w:szCs w:val="24"/>
              </w:rPr>
              <w:t xml:space="preserve"> hundred (6</w:t>
            </w:r>
            <w:r w:rsidR="00404FAA" w:rsidRPr="00D0039B">
              <w:rPr>
                <w:rFonts w:ascii="Times New Roman" w:hAnsi="Times New Roman" w:cs="Times New Roman"/>
                <w:b/>
                <w:bCs/>
                <w:color w:val="000000" w:themeColor="text1"/>
                <w:sz w:val="24"/>
                <w:szCs w:val="24"/>
              </w:rPr>
              <w:t xml:space="preserve">00) high school students and </w:t>
            </w:r>
            <w:r w:rsidR="005105E4">
              <w:rPr>
                <w:rFonts w:ascii="Times New Roman" w:hAnsi="Times New Roman" w:cs="Times New Roman"/>
                <w:b/>
                <w:bCs/>
                <w:color w:val="000000" w:themeColor="text1"/>
                <w:sz w:val="24"/>
                <w:szCs w:val="24"/>
              </w:rPr>
              <w:t>six hundred (6</w:t>
            </w:r>
            <w:r w:rsidR="00DE69F4" w:rsidRPr="00D0039B">
              <w:rPr>
                <w:rFonts w:ascii="Times New Roman" w:hAnsi="Times New Roman" w:cs="Times New Roman"/>
                <w:b/>
                <w:bCs/>
                <w:color w:val="000000" w:themeColor="text1"/>
                <w:sz w:val="24"/>
                <w:szCs w:val="24"/>
              </w:rPr>
              <w:t xml:space="preserve">00) middle school </w:t>
            </w:r>
            <w:r w:rsidR="00404FAA" w:rsidRPr="00D0039B">
              <w:rPr>
                <w:rFonts w:ascii="Times New Roman" w:hAnsi="Times New Roman" w:cs="Times New Roman"/>
                <w:b/>
                <w:bCs/>
                <w:color w:val="000000" w:themeColor="text1"/>
                <w:sz w:val="24"/>
                <w:szCs w:val="24"/>
              </w:rPr>
              <w:t xml:space="preserve">students. </w:t>
            </w:r>
            <w:r w:rsidR="00DE69F4" w:rsidRPr="00D0039B">
              <w:rPr>
                <w:rFonts w:ascii="Times New Roman" w:hAnsi="Times New Roman" w:cs="Times New Roman"/>
                <w:b/>
                <w:bCs/>
                <w:color w:val="000000" w:themeColor="text1"/>
                <w:sz w:val="24"/>
                <w:szCs w:val="24"/>
              </w:rPr>
              <w:t xml:space="preserve"> </w:t>
            </w:r>
          </w:p>
        </w:tc>
        <w:tc>
          <w:tcPr>
            <w:tcW w:w="1080" w:type="dxa"/>
            <w:tcMar>
              <w:top w:w="100" w:type="dxa"/>
              <w:left w:w="100" w:type="dxa"/>
              <w:bottom w:w="100" w:type="dxa"/>
              <w:right w:w="100" w:type="dxa"/>
            </w:tcMar>
          </w:tcPr>
          <w:p w14:paraId="0BBDF91B" w14:textId="77777777" w:rsidR="00513560" w:rsidRPr="00D0039B" w:rsidRDefault="00CE5C3C" w:rsidP="0003641A">
            <w:pPr>
              <w:widowControl w:val="0"/>
              <w:spacing w:line="240" w:lineRule="auto"/>
              <w:rPr>
                <w:rFonts w:ascii="Times New Roman" w:hAnsi="Times New Roman" w:cs="Times New Roman"/>
                <w:b/>
                <w:color w:val="000000" w:themeColor="text1"/>
                <w:sz w:val="24"/>
                <w:szCs w:val="24"/>
              </w:rPr>
            </w:pPr>
            <w:r w:rsidRPr="00D0039B">
              <w:rPr>
                <w:rFonts w:ascii="Times New Roman" w:hAnsi="Times New Roman" w:cs="Times New Roman"/>
                <w:b/>
                <w:color w:val="000000" w:themeColor="text1"/>
                <w:sz w:val="24"/>
                <w:szCs w:val="24"/>
              </w:rPr>
              <w:t>7</w:t>
            </w:r>
            <w:r w:rsidR="005105E4">
              <w:rPr>
                <w:rFonts w:ascii="Times New Roman" w:hAnsi="Times New Roman" w:cs="Times New Roman"/>
                <w:b/>
                <w:color w:val="000000" w:themeColor="text1"/>
                <w:sz w:val="24"/>
                <w:szCs w:val="24"/>
              </w:rPr>
              <w:t>/18</w:t>
            </w:r>
            <w:r w:rsidRPr="00D0039B">
              <w:rPr>
                <w:rFonts w:ascii="Times New Roman" w:hAnsi="Times New Roman" w:cs="Times New Roman"/>
                <w:b/>
                <w:color w:val="000000" w:themeColor="text1"/>
                <w:sz w:val="24"/>
                <w:szCs w:val="24"/>
              </w:rPr>
              <w:t>-6/</w:t>
            </w:r>
            <w:r w:rsidR="005105E4">
              <w:rPr>
                <w:rFonts w:ascii="Times New Roman" w:hAnsi="Times New Roman" w:cs="Times New Roman"/>
                <w:b/>
                <w:color w:val="000000" w:themeColor="text1"/>
                <w:sz w:val="24"/>
                <w:szCs w:val="24"/>
              </w:rPr>
              <w:t>19</w:t>
            </w:r>
          </w:p>
        </w:tc>
        <w:tc>
          <w:tcPr>
            <w:tcW w:w="1530" w:type="dxa"/>
            <w:tcMar>
              <w:top w:w="100" w:type="dxa"/>
              <w:left w:w="100" w:type="dxa"/>
              <w:bottom w:w="100" w:type="dxa"/>
              <w:right w:w="100" w:type="dxa"/>
            </w:tcMar>
          </w:tcPr>
          <w:p w14:paraId="120A303E" w14:textId="77777777" w:rsidR="00AC1217" w:rsidRPr="00D0039B" w:rsidRDefault="00AC1217"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PD:</w:t>
            </w:r>
            <w:r w:rsidRPr="00D0039B">
              <w:rPr>
                <w:rFonts w:ascii="Times New Roman" w:eastAsia="Times New Roman" w:hAnsi="Times New Roman" w:cs="Times New Roman"/>
                <w:color w:val="000000" w:themeColor="text1"/>
                <w:sz w:val="24"/>
                <w:szCs w:val="24"/>
              </w:rPr>
              <w:t xml:space="preserve"> Prevention Director</w:t>
            </w:r>
          </w:p>
          <w:p w14:paraId="2BE9842C" w14:textId="77777777" w:rsidR="00AC1217" w:rsidRPr="00D0039B" w:rsidRDefault="00AC1217"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PC:</w:t>
            </w:r>
            <w:r w:rsidRPr="00D0039B">
              <w:rPr>
                <w:rFonts w:ascii="Times New Roman" w:eastAsia="Times New Roman" w:hAnsi="Times New Roman" w:cs="Times New Roman"/>
                <w:color w:val="000000" w:themeColor="text1"/>
                <w:sz w:val="24"/>
                <w:szCs w:val="24"/>
              </w:rPr>
              <w:t xml:space="preserve"> Program Coordinator </w:t>
            </w:r>
            <w:r w:rsidRPr="00D0039B">
              <w:rPr>
                <w:rFonts w:ascii="Times New Roman" w:eastAsia="Times New Roman" w:hAnsi="Times New Roman" w:cs="Times New Roman"/>
                <w:b/>
                <w:color w:val="000000" w:themeColor="text1"/>
                <w:sz w:val="24"/>
                <w:szCs w:val="24"/>
              </w:rPr>
              <w:t>HE:</w:t>
            </w:r>
            <w:r w:rsidRPr="00D0039B">
              <w:rPr>
                <w:rFonts w:ascii="Times New Roman" w:eastAsia="Times New Roman" w:hAnsi="Times New Roman" w:cs="Times New Roman"/>
                <w:color w:val="000000" w:themeColor="text1"/>
                <w:sz w:val="24"/>
                <w:szCs w:val="24"/>
              </w:rPr>
              <w:t xml:space="preserve"> Health Educator</w:t>
            </w:r>
          </w:p>
          <w:p w14:paraId="3880456B" w14:textId="77777777" w:rsidR="00513560" w:rsidRPr="00D0039B" w:rsidRDefault="00AC1217" w:rsidP="00FF26E1">
            <w:pPr>
              <w:widowControl w:val="0"/>
              <w:spacing w:line="240" w:lineRule="auto"/>
              <w:ind w:right="-135" w:hanging="15"/>
              <w:rPr>
                <w:color w:val="000000" w:themeColor="text1"/>
              </w:rPr>
            </w:pPr>
            <w:r w:rsidRPr="00D0039B">
              <w:rPr>
                <w:rFonts w:ascii="Times New Roman" w:eastAsia="Times New Roman" w:hAnsi="Times New Roman" w:cs="Times New Roman"/>
                <w:b/>
                <w:color w:val="000000" w:themeColor="text1"/>
                <w:sz w:val="24"/>
                <w:szCs w:val="24"/>
              </w:rPr>
              <w:t>EVAL:</w:t>
            </w:r>
            <w:r w:rsidRPr="00D0039B">
              <w:rPr>
                <w:rFonts w:ascii="Times New Roman" w:eastAsia="Times New Roman" w:hAnsi="Times New Roman" w:cs="Times New Roman"/>
                <w:color w:val="000000" w:themeColor="text1"/>
                <w:sz w:val="24"/>
                <w:szCs w:val="24"/>
              </w:rPr>
              <w:t xml:space="preserve"> Evaluation Consultant </w:t>
            </w:r>
            <w:r w:rsidRPr="00D0039B">
              <w:rPr>
                <w:rFonts w:ascii="Times New Roman" w:eastAsia="Times New Roman" w:hAnsi="Times New Roman" w:cs="Times New Roman"/>
                <w:b/>
                <w:color w:val="000000" w:themeColor="text1"/>
                <w:sz w:val="24"/>
                <w:szCs w:val="24"/>
              </w:rPr>
              <w:t>MDP:</w:t>
            </w:r>
            <w:r w:rsidRPr="00D0039B">
              <w:rPr>
                <w:rFonts w:ascii="Times New Roman" w:eastAsia="Times New Roman" w:hAnsi="Times New Roman" w:cs="Times New Roman"/>
                <w:color w:val="000000" w:themeColor="text1"/>
                <w:sz w:val="24"/>
                <w:szCs w:val="24"/>
              </w:rPr>
              <w:t xml:space="preserve"> Media Design Professional</w:t>
            </w:r>
          </w:p>
        </w:tc>
        <w:tc>
          <w:tcPr>
            <w:tcW w:w="2970" w:type="dxa"/>
            <w:tcMar>
              <w:top w:w="100" w:type="dxa"/>
              <w:left w:w="100" w:type="dxa"/>
              <w:bottom w:w="100" w:type="dxa"/>
              <w:right w:w="100" w:type="dxa"/>
            </w:tcMar>
          </w:tcPr>
          <w:p w14:paraId="2BF3E942"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Process Evaluation:</w:t>
            </w:r>
            <w:r w:rsidRPr="00D0039B">
              <w:rPr>
                <w:rFonts w:ascii="Times New Roman" w:eastAsia="Times New Roman" w:hAnsi="Times New Roman" w:cs="Times New Roman"/>
                <w:color w:val="000000" w:themeColor="text1"/>
                <w:sz w:val="24"/>
                <w:szCs w:val="24"/>
              </w:rPr>
              <w:t xml:space="preserve"> Program performance will be determined by quarterly review of all tracking measures and process activities.</w:t>
            </w:r>
            <w:r w:rsidRPr="00D0039B">
              <w:rPr>
                <w:rFonts w:ascii="Times New Roman" w:eastAsia="Times New Roman" w:hAnsi="Times New Roman" w:cs="Times New Roman"/>
                <w:b/>
                <w:color w:val="000000" w:themeColor="text1"/>
                <w:sz w:val="24"/>
                <w:szCs w:val="24"/>
              </w:rPr>
              <w:t xml:space="preserve"> </w:t>
            </w:r>
          </w:p>
          <w:p w14:paraId="474860CB"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 xml:space="preserve">Outcome Evaluation: </w:t>
            </w:r>
            <w:r w:rsidRPr="00D0039B">
              <w:rPr>
                <w:rFonts w:ascii="Times New Roman" w:eastAsia="Times New Roman" w:hAnsi="Times New Roman" w:cs="Times New Roman"/>
                <w:color w:val="000000" w:themeColor="text1"/>
                <w:sz w:val="24"/>
                <w:szCs w:val="24"/>
              </w:rPr>
              <w:t xml:space="preserve">Analysis of data received from presentation pre/post surveys. </w:t>
            </w:r>
          </w:p>
        </w:tc>
      </w:tr>
      <w:tr w:rsidR="00D0039B" w:rsidRPr="00D0039B" w14:paraId="211CE7EB" w14:textId="77777777" w:rsidTr="00FF26E1">
        <w:tc>
          <w:tcPr>
            <w:tcW w:w="8190" w:type="dxa"/>
            <w:tcMar>
              <w:top w:w="100" w:type="dxa"/>
              <w:left w:w="100" w:type="dxa"/>
              <w:bottom w:w="100" w:type="dxa"/>
              <w:right w:w="100" w:type="dxa"/>
            </w:tcMar>
          </w:tcPr>
          <w:p w14:paraId="0383DAD5" w14:textId="77777777" w:rsidR="00513560" w:rsidRPr="00D0039B" w:rsidRDefault="007F6B25" w:rsidP="00FF26E1">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Assessment: Research and adapt evidence-based tobacco youth educational </w:t>
            </w:r>
            <w:r w:rsidRPr="00D0039B">
              <w:rPr>
                <w:rFonts w:ascii="Times New Roman" w:eastAsia="Times New Roman" w:hAnsi="Times New Roman" w:cs="Times New Roman"/>
                <w:color w:val="000000" w:themeColor="text1"/>
                <w:sz w:val="24"/>
                <w:szCs w:val="24"/>
              </w:rPr>
              <w:lastRenderedPageBreak/>
              <w:t xml:space="preserve">presentations using evidence-based tobacco resources such as CDC, Partnership for Drug Free America, World Health Organization, American Lung Association, American Cancer Society, Tobacco-Free Kids, </w:t>
            </w:r>
            <w:r w:rsidR="00A23660">
              <w:rPr>
                <w:rFonts w:ascii="Times New Roman" w:eastAsia="Times New Roman" w:hAnsi="Times New Roman" w:cs="Times New Roman"/>
                <w:color w:val="000000" w:themeColor="text1"/>
                <w:sz w:val="24"/>
                <w:szCs w:val="24"/>
              </w:rPr>
              <w:t xml:space="preserve">Stanford Tobacco Prevention Toolkit, </w:t>
            </w:r>
            <w:r w:rsidRPr="00D0039B">
              <w:rPr>
                <w:rFonts w:ascii="Times New Roman" w:eastAsia="Times New Roman" w:hAnsi="Times New Roman" w:cs="Times New Roman"/>
                <w:color w:val="000000" w:themeColor="text1"/>
                <w:sz w:val="24"/>
                <w:szCs w:val="24"/>
              </w:rPr>
              <w:t>local cessation service provider, and others.</w:t>
            </w:r>
          </w:p>
        </w:tc>
        <w:tc>
          <w:tcPr>
            <w:tcW w:w="1080" w:type="dxa"/>
            <w:tcMar>
              <w:top w:w="100" w:type="dxa"/>
              <w:left w:w="100" w:type="dxa"/>
              <w:bottom w:w="100" w:type="dxa"/>
              <w:right w:w="100" w:type="dxa"/>
            </w:tcMar>
          </w:tcPr>
          <w:p w14:paraId="746EDCB1" w14:textId="77777777" w:rsidR="00513560" w:rsidRPr="00D0039B" w:rsidRDefault="00A23660"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lastRenderedPageBreak/>
              <w:t>7/18</w:t>
            </w:r>
            <w:r w:rsidR="007F6B25" w:rsidRPr="00D0039B">
              <w:rPr>
                <w:rFonts w:ascii="Times New Roman" w:eastAsia="Times New Roman" w:hAnsi="Times New Roman" w:cs="Times New Roman"/>
                <w:color w:val="000000" w:themeColor="text1"/>
                <w:sz w:val="24"/>
                <w:szCs w:val="24"/>
              </w:rPr>
              <w:t>-</w:t>
            </w:r>
            <w:r w:rsidR="007F6B25" w:rsidRPr="00D0039B">
              <w:rPr>
                <w:rFonts w:ascii="Times New Roman" w:eastAsia="Times New Roman" w:hAnsi="Times New Roman" w:cs="Times New Roman"/>
                <w:color w:val="000000" w:themeColor="text1"/>
                <w:sz w:val="24"/>
                <w:szCs w:val="24"/>
              </w:rPr>
              <w:lastRenderedPageBreak/>
              <w:t>11/18</w:t>
            </w:r>
          </w:p>
        </w:tc>
        <w:tc>
          <w:tcPr>
            <w:tcW w:w="1530" w:type="dxa"/>
            <w:tcMar>
              <w:top w:w="100" w:type="dxa"/>
              <w:left w:w="100" w:type="dxa"/>
              <w:bottom w:w="100" w:type="dxa"/>
              <w:right w:w="100" w:type="dxa"/>
            </w:tcMar>
          </w:tcPr>
          <w:p w14:paraId="5C155ECC" w14:textId="77777777" w:rsidR="00513560" w:rsidRPr="00D0039B" w:rsidRDefault="007F6B25"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lastRenderedPageBreak/>
              <w:t>PC, HE</w:t>
            </w:r>
          </w:p>
        </w:tc>
        <w:tc>
          <w:tcPr>
            <w:tcW w:w="2970" w:type="dxa"/>
            <w:tcMar>
              <w:top w:w="100" w:type="dxa"/>
              <w:left w:w="100" w:type="dxa"/>
              <w:bottom w:w="100" w:type="dxa"/>
              <w:right w:w="100" w:type="dxa"/>
            </w:tcMar>
          </w:tcPr>
          <w:p w14:paraId="3AE2928C"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Summary of collected </w:t>
            </w:r>
            <w:r w:rsidRPr="00D0039B">
              <w:rPr>
                <w:rFonts w:ascii="Times New Roman" w:eastAsia="Times New Roman" w:hAnsi="Times New Roman" w:cs="Times New Roman"/>
                <w:color w:val="000000" w:themeColor="text1"/>
                <w:sz w:val="24"/>
                <w:szCs w:val="24"/>
              </w:rPr>
              <w:lastRenderedPageBreak/>
              <w:t>sources</w:t>
            </w:r>
          </w:p>
        </w:tc>
      </w:tr>
      <w:tr w:rsidR="00D0039B" w:rsidRPr="00D0039B" w14:paraId="526DBA36" w14:textId="77777777" w:rsidTr="00FF26E1">
        <w:tc>
          <w:tcPr>
            <w:tcW w:w="8190" w:type="dxa"/>
            <w:tcMar>
              <w:top w:w="100" w:type="dxa"/>
              <w:left w:w="100" w:type="dxa"/>
              <w:bottom w:w="100" w:type="dxa"/>
              <w:right w:w="100" w:type="dxa"/>
            </w:tcMar>
          </w:tcPr>
          <w:p w14:paraId="6CF9DACA" w14:textId="6CE479EE" w:rsidR="00513560" w:rsidRPr="00D0039B" w:rsidRDefault="007F6B25" w:rsidP="00FF26E1">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lastRenderedPageBreak/>
              <w:t xml:space="preserve">Assessment: </w:t>
            </w:r>
            <w:r w:rsidR="004517B1">
              <w:rPr>
                <w:rFonts w:ascii="Times New Roman" w:eastAsia="Times New Roman" w:hAnsi="Times New Roman" w:cs="Times New Roman"/>
                <w:color w:val="000000" w:themeColor="text1"/>
                <w:sz w:val="24"/>
                <w:szCs w:val="24"/>
              </w:rPr>
              <w:t>Update</w:t>
            </w:r>
            <w:r w:rsidRPr="00D0039B">
              <w:rPr>
                <w:rFonts w:ascii="Times New Roman" w:eastAsia="Times New Roman" w:hAnsi="Times New Roman" w:cs="Times New Roman"/>
                <w:color w:val="000000" w:themeColor="text1"/>
                <w:sz w:val="24"/>
                <w:szCs w:val="24"/>
              </w:rPr>
              <w:t xml:space="preserve"> list of appropriate administrators and teachers to coordinate tobacco </w:t>
            </w:r>
            <w:r w:rsidR="00174805" w:rsidRPr="00D0039B">
              <w:rPr>
                <w:rFonts w:ascii="Times New Roman" w:eastAsia="Times New Roman" w:hAnsi="Times New Roman" w:cs="Times New Roman"/>
                <w:color w:val="000000" w:themeColor="text1"/>
                <w:sz w:val="24"/>
                <w:szCs w:val="24"/>
              </w:rPr>
              <w:t>education presentations with</w:t>
            </w:r>
            <w:r w:rsidRPr="00D0039B">
              <w:rPr>
                <w:rFonts w:ascii="Times New Roman" w:eastAsia="Times New Roman" w:hAnsi="Times New Roman" w:cs="Times New Roman"/>
                <w:color w:val="000000" w:themeColor="text1"/>
                <w:sz w:val="24"/>
                <w:szCs w:val="24"/>
              </w:rPr>
              <w:t xml:space="preserve"> health classes, or related subjects for 6</w:t>
            </w:r>
            <w:r w:rsidRPr="00D0039B">
              <w:rPr>
                <w:rFonts w:ascii="Times New Roman" w:eastAsia="Times New Roman" w:hAnsi="Times New Roman" w:cs="Times New Roman"/>
                <w:color w:val="000000" w:themeColor="text1"/>
                <w:sz w:val="24"/>
                <w:szCs w:val="24"/>
                <w:vertAlign w:val="superscript"/>
              </w:rPr>
              <w:t>th</w:t>
            </w:r>
            <w:r w:rsidRPr="00D0039B">
              <w:rPr>
                <w:rFonts w:ascii="Times New Roman" w:eastAsia="Times New Roman" w:hAnsi="Times New Roman" w:cs="Times New Roman"/>
                <w:color w:val="000000" w:themeColor="text1"/>
                <w:sz w:val="24"/>
                <w:szCs w:val="24"/>
              </w:rPr>
              <w:t>, 7</w:t>
            </w:r>
            <w:r w:rsidRPr="00D0039B">
              <w:rPr>
                <w:rFonts w:ascii="Times New Roman" w:eastAsia="Times New Roman" w:hAnsi="Times New Roman" w:cs="Times New Roman"/>
                <w:color w:val="000000" w:themeColor="text1"/>
                <w:sz w:val="24"/>
                <w:szCs w:val="24"/>
                <w:vertAlign w:val="superscript"/>
              </w:rPr>
              <w:t>th</w:t>
            </w:r>
            <w:r w:rsidRPr="00D0039B">
              <w:rPr>
                <w:rFonts w:ascii="Times New Roman" w:eastAsia="Times New Roman" w:hAnsi="Times New Roman" w:cs="Times New Roman"/>
                <w:color w:val="000000" w:themeColor="text1"/>
                <w:sz w:val="24"/>
                <w:szCs w:val="24"/>
              </w:rPr>
              <w:t>, 8</w:t>
            </w:r>
            <w:r w:rsidRPr="00D0039B">
              <w:rPr>
                <w:rFonts w:ascii="Times New Roman" w:eastAsia="Times New Roman" w:hAnsi="Times New Roman" w:cs="Times New Roman"/>
                <w:color w:val="000000" w:themeColor="text1"/>
                <w:sz w:val="24"/>
                <w:szCs w:val="24"/>
                <w:vertAlign w:val="superscript"/>
              </w:rPr>
              <w:t>th</w:t>
            </w:r>
            <w:r w:rsidR="004517B1">
              <w:rPr>
                <w:rFonts w:ascii="Times New Roman" w:eastAsia="Times New Roman" w:hAnsi="Times New Roman" w:cs="Times New Roman"/>
                <w:color w:val="000000" w:themeColor="text1"/>
                <w:sz w:val="24"/>
                <w:szCs w:val="24"/>
              </w:rPr>
              <w:t>,</w:t>
            </w:r>
            <w:r w:rsidRPr="00D0039B">
              <w:rPr>
                <w:rFonts w:ascii="Times New Roman" w:eastAsia="Times New Roman" w:hAnsi="Times New Roman" w:cs="Times New Roman"/>
                <w:color w:val="000000" w:themeColor="text1"/>
                <w:sz w:val="24"/>
                <w:szCs w:val="24"/>
              </w:rPr>
              <w:t>9</w:t>
            </w:r>
            <w:r w:rsidRPr="00D0039B">
              <w:rPr>
                <w:rFonts w:ascii="Times New Roman" w:eastAsia="Times New Roman" w:hAnsi="Times New Roman" w:cs="Times New Roman"/>
                <w:color w:val="000000" w:themeColor="text1"/>
                <w:sz w:val="24"/>
                <w:szCs w:val="24"/>
                <w:vertAlign w:val="superscript"/>
              </w:rPr>
              <w:t>th</w:t>
            </w:r>
            <w:r w:rsidR="004517B1">
              <w:rPr>
                <w:rFonts w:ascii="Times New Roman" w:eastAsia="Times New Roman" w:hAnsi="Times New Roman" w:cs="Times New Roman"/>
                <w:color w:val="000000" w:themeColor="text1"/>
                <w:sz w:val="24"/>
                <w:szCs w:val="24"/>
              </w:rPr>
              <w:t>, and 10</w:t>
            </w:r>
            <w:r w:rsidR="004517B1" w:rsidRPr="00E56C6D">
              <w:rPr>
                <w:rFonts w:ascii="Times New Roman" w:eastAsia="Times New Roman" w:hAnsi="Times New Roman" w:cs="Times New Roman"/>
                <w:color w:val="000000" w:themeColor="text1"/>
                <w:sz w:val="24"/>
                <w:szCs w:val="24"/>
                <w:vertAlign w:val="superscript"/>
              </w:rPr>
              <w:t>th</w:t>
            </w:r>
            <w:r w:rsidR="004517B1">
              <w:rPr>
                <w:rFonts w:ascii="Times New Roman" w:eastAsia="Times New Roman" w:hAnsi="Times New Roman" w:cs="Times New Roman"/>
                <w:color w:val="000000" w:themeColor="text1"/>
                <w:sz w:val="24"/>
                <w:szCs w:val="24"/>
              </w:rPr>
              <w:t xml:space="preserve"> </w:t>
            </w:r>
            <w:r w:rsidRPr="00D0039B">
              <w:rPr>
                <w:rFonts w:ascii="Times New Roman" w:eastAsia="Times New Roman" w:hAnsi="Times New Roman" w:cs="Times New Roman"/>
                <w:color w:val="000000" w:themeColor="text1"/>
                <w:sz w:val="24"/>
                <w:szCs w:val="24"/>
              </w:rPr>
              <w:t>graders at each school location.</w:t>
            </w:r>
          </w:p>
        </w:tc>
        <w:tc>
          <w:tcPr>
            <w:tcW w:w="1080" w:type="dxa"/>
            <w:tcMar>
              <w:top w:w="100" w:type="dxa"/>
              <w:left w:w="100" w:type="dxa"/>
              <w:bottom w:w="100" w:type="dxa"/>
              <w:right w:w="100" w:type="dxa"/>
            </w:tcMar>
          </w:tcPr>
          <w:p w14:paraId="484B6EF8" w14:textId="77777777" w:rsidR="00513560" w:rsidRPr="00D0039B" w:rsidRDefault="00A23660"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7/18-9/18</w:t>
            </w:r>
          </w:p>
        </w:tc>
        <w:tc>
          <w:tcPr>
            <w:tcW w:w="1530" w:type="dxa"/>
            <w:tcMar>
              <w:top w:w="100" w:type="dxa"/>
              <w:left w:w="100" w:type="dxa"/>
              <w:bottom w:w="100" w:type="dxa"/>
              <w:right w:w="100" w:type="dxa"/>
            </w:tcMar>
          </w:tcPr>
          <w:p w14:paraId="10ECF60A" w14:textId="77777777" w:rsidR="00513560" w:rsidRPr="00D0039B" w:rsidRDefault="007F6B25"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6DA79E38"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List of administrators and teachers</w:t>
            </w:r>
          </w:p>
        </w:tc>
      </w:tr>
      <w:tr w:rsidR="00D0039B" w:rsidRPr="00D0039B" w14:paraId="7C304364" w14:textId="77777777" w:rsidTr="00FF26E1">
        <w:tc>
          <w:tcPr>
            <w:tcW w:w="8190" w:type="dxa"/>
            <w:tcMar>
              <w:top w:w="100" w:type="dxa"/>
              <w:left w:w="100" w:type="dxa"/>
              <w:bottom w:w="100" w:type="dxa"/>
              <w:right w:w="100" w:type="dxa"/>
            </w:tcMar>
          </w:tcPr>
          <w:p w14:paraId="30943127" w14:textId="1426928E" w:rsidR="00513560" w:rsidRPr="00D0039B" w:rsidRDefault="007F6B25" w:rsidP="00C53778">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Capacity: Collaborate with health teachers to</w:t>
            </w:r>
            <w:r w:rsidR="008A3553">
              <w:rPr>
                <w:rFonts w:ascii="Times New Roman" w:eastAsia="Times New Roman" w:hAnsi="Times New Roman" w:cs="Times New Roman"/>
                <w:color w:val="000000" w:themeColor="text1"/>
                <w:sz w:val="24"/>
                <w:szCs w:val="24"/>
              </w:rPr>
              <w:t xml:space="preserve"> ensure</w:t>
            </w:r>
            <w:r w:rsidR="00927291">
              <w:rPr>
                <w:rFonts w:ascii="Times New Roman" w:eastAsia="Times New Roman" w:hAnsi="Times New Roman" w:cs="Times New Roman"/>
                <w:color w:val="000000" w:themeColor="text1"/>
                <w:sz w:val="24"/>
                <w:szCs w:val="24"/>
              </w:rPr>
              <w:t xml:space="preserve"> </w:t>
            </w:r>
            <w:r w:rsidRPr="00D0039B">
              <w:rPr>
                <w:rFonts w:ascii="Times New Roman" w:eastAsia="Times New Roman" w:hAnsi="Times New Roman" w:cs="Times New Roman"/>
                <w:color w:val="000000" w:themeColor="text1"/>
                <w:sz w:val="24"/>
                <w:szCs w:val="24"/>
              </w:rPr>
              <w:t>age-appropriate educational presentations for each age group identified based on the Common Core, current California State Standards, and student formative research findings. Topics may include Media Literacy, Refusal Skills, etc.</w:t>
            </w:r>
          </w:p>
        </w:tc>
        <w:tc>
          <w:tcPr>
            <w:tcW w:w="1080" w:type="dxa"/>
            <w:tcMar>
              <w:top w:w="100" w:type="dxa"/>
              <w:left w:w="100" w:type="dxa"/>
              <w:bottom w:w="100" w:type="dxa"/>
              <w:right w:w="100" w:type="dxa"/>
            </w:tcMar>
          </w:tcPr>
          <w:p w14:paraId="402E7DCF" w14:textId="77777777" w:rsidR="00513560" w:rsidRPr="00D0039B" w:rsidRDefault="00A23660"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7/18-10/18</w:t>
            </w:r>
          </w:p>
        </w:tc>
        <w:tc>
          <w:tcPr>
            <w:tcW w:w="1530" w:type="dxa"/>
            <w:tcMar>
              <w:top w:w="100" w:type="dxa"/>
              <w:left w:w="100" w:type="dxa"/>
              <w:bottom w:w="100" w:type="dxa"/>
              <w:right w:w="100" w:type="dxa"/>
            </w:tcMar>
          </w:tcPr>
          <w:p w14:paraId="529D4378" w14:textId="77777777" w:rsidR="00513560" w:rsidRPr="00D0039B" w:rsidRDefault="007F6B25"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76322131"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educational presentations</w:t>
            </w:r>
          </w:p>
        </w:tc>
      </w:tr>
      <w:tr w:rsidR="00D0039B" w:rsidRPr="00D0039B" w14:paraId="69A2481E" w14:textId="77777777" w:rsidTr="00FF26E1">
        <w:tc>
          <w:tcPr>
            <w:tcW w:w="8190" w:type="dxa"/>
            <w:tcMar>
              <w:top w:w="100" w:type="dxa"/>
              <w:left w:w="100" w:type="dxa"/>
              <w:bottom w:w="100" w:type="dxa"/>
              <w:right w:w="100" w:type="dxa"/>
            </w:tcMar>
          </w:tcPr>
          <w:p w14:paraId="6296576D" w14:textId="77777777" w:rsidR="00513560" w:rsidRPr="00D0039B" w:rsidRDefault="007F6B25" w:rsidP="00A23660">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Capacity: </w:t>
            </w:r>
            <w:r w:rsidR="00490C34">
              <w:rPr>
                <w:rFonts w:ascii="Times New Roman" w:eastAsia="Times New Roman" w:hAnsi="Times New Roman" w:cs="Times New Roman"/>
                <w:color w:val="000000" w:themeColor="text1"/>
                <w:sz w:val="24"/>
                <w:szCs w:val="24"/>
              </w:rPr>
              <w:t>Develop</w:t>
            </w:r>
            <w:r w:rsidRPr="00D0039B">
              <w:rPr>
                <w:rFonts w:ascii="Times New Roman" w:eastAsia="Times New Roman" w:hAnsi="Times New Roman" w:cs="Times New Roman"/>
                <w:color w:val="000000" w:themeColor="text1"/>
                <w:sz w:val="24"/>
                <w:szCs w:val="24"/>
              </w:rPr>
              <w:t xml:space="preserve"> pre/post surveys to measure an increase in knowledge, change in attitude, and skill resulting from the tobacco educational presentations.</w:t>
            </w:r>
          </w:p>
        </w:tc>
        <w:tc>
          <w:tcPr>
            <w:tcW w:w="1080" w:type="dxa"/>
            <w:tcMar>
              <w:top w:w="100" w:type="dxa"/>
              <w:left w:w="100" w:type="dxa"/>
              <w:bottom w:w="100" w:type="dxa"/>
              <w:right w:w="100" w:type="dxa"/>
            </w:tcMar>
          </w:tcPr>
          <w:p w14:paraId="3CA4D36E"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7</w:t>
            </w:r>
            <w:r w:rsidR="00AB25AC">
              <w:rPr>
                <w:rFonts w:ascii="Times New Roman" w:eastAsia="Times New Roman" w:hAnsi="Times New Roman" w:cs="Times New Roman"/>
                <w:color w:val="000000" w:themeColor="text1"/>
                <w:sz w:val="24"/>
                <w:szCs w:val="24"/>
              </w:rPr>
              <w:t>/18-10/18</w:t>
            </w:r>
          </w:p>
        </w:tc>
        <w:tc>
          <w:tcPr>
            <w:tcW w:w="1530" w:type="dxa"/>
            <w:tcMar>
              <w:top w:w="100" w:type="dxa"/>
              <w:left w:w="100" w:type="dxa"/>
              <w:bottom w:w="100" w:type="dxa"/>
              <w:right w:w="100" w:type="dxa"/>
            </w:tcMar>
          </w:tcPr>
          <w:p w14:paraId="1A4FECD8" w14:textId="77777777" w:rsidR="00513560" w:rsidRPr="00D0039B" w:rsidRDefault="007F6B25"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073DD1B2"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pre/post survey</w:t>
            </w:r>
          </w:p>
        </w:tc>
      </w:tr>
      <w:tr w:rsidR="00D0039B" w:rsidRPr="00D0039B" w14:paraId="78FB2C78" w14:textId="77777777" w:rsidTr="00FF26E1">
        <w:tc>
          <w:tcPr>
            <w:tcW w:w="8190" w:type="dxa"/>
            <w:tcMar>
              <w:top w:w="100" w:type="dxa"/>
              <w:left w:w="100" w:type="dxa"/>
              <w:bottom w:w="100" w:type="dxa"/>
              <w:right w:w="100" w:type="dxa"/>
            </w:tcMar>
          </w:tcPr>
          <w:p w14:paraId="11B5986B" w14:textId="77777777" w:rsidR="00513560" w:rsidRPr="00D0039B" w:rsidRDefault="007F6B25" w:rsidP="00FF26E1">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Implementation:</w:t>
            </w:r>
            <w:r w:rsidR="009D7026" w:rsidRPr="00D0039B">
              <w:rPr>
                <w:rFonts w:ascii="Times New Roman" w:eastAsia="Times New Roman" w:hAnsi="Times New Roman" w:cs="Times New Roman"/>
                <w:color w:val="000000" w:themeColor="text1"/>
                <w:sz w:val="24"/>
                <w:szCs w:val="24"/>
              </w:rPr>
              <w:t xml:space="preserve"> C</w:t>
            </w:r>
            <w:r w:rsidR="009D7026" w:rsidRPr="00D0039B">
              <w:rPr>
                <w:rFonts w:ascii="Times New Roman" w:hAnsi="Times New Roman" w:cs="Times New Roman"/>
                <w:bCs/>
                <w:color w:val="000000" w:themeColor="text1"/>
                <w:sz w:val="24"/>
                <w:szCs w:val="24"/>
              </w:rPr>
              <w:t xml:space="preserve">onduct tobacco educational presentations to a minimum of three hundred (300) 9th graders </w:t>
            </w:r>
            <w:r w:rsidR="00AB25AC">
              <w:rPr>
                <w:rFonts w:ascii="Times New Roman" w:hAnsi="Times New Roman" w:cs="Times New Roman"/>
                <w:bCs/>
                <w:color w:val="000000" w:themeColor="text1"/>
                <w:sz w:val="24"/>
                <w:szCs w:val="24"/>
              </w:rPr>
              <w:t>and three hundred (300) 10</w:t>
            </w:r>
            <w:r w:rsidR="00AB25AC" w:rsidRPr="00AB25AC">
              <w:rPr>
                <w:rFonts w:ascii="Times New Roman" w:hAnsi="Times New Roman" w:cs="Times New Roman"/>
                <w:bCs/>
                <w:color w:val="000000" w:themeColor="text1"/>
                <w:sz w:val="24"/>
                <w:szCs w:val="24"/>
                <w:vertAlign w:val="superscript"/>
              </w:rPr>
              <w:t>th</w:t>
            </w:r>
            <w:r w:rsidR="00AB25AC">
              <w:rPr>
                <w:rFonts w:ascii="Times New Roman" w:hAnsi="Times New Roman" w:cs="Times New Roman"/>
                <w:bCs/>
                <w:color w:val="000000" w:themeColor="text1"/>
                <w:sz w:val="24"/>
                <w:szCs w:val="24"/>
              </w:rPr>
              <w:t xml:space="preserve"> graders </w:t>
            </w:r>
            <w:r w:rsidR="009D7026" w:rsidRPr="00D0039B">
              <w:rPr>
                <w:rFonts w:ascii="Times New Roman" w:hAnsi="Times New Roman" w:cs="Times New Roman"/>
                <w:bCs/>
                <w:color w:val="000000" w:themeColor="text1"/>
                <w:sz w:val="24"/>
                <w:szCs w:val="24"/>
              </w:rPr>
              <w:t>in one</w:t>
            </w:r>
            <w:r w:rsidR="00FE3D1B" w:rsidRPr="00D0039B">
              <w:rPr>
                <w:rFonts w:ascii="Times New Roman" w:hAnsi="Times New Roman" w:cs="Times New Roman"/>
                <w:bCs/>
                <w:color w:val="000000" w:themeColor="text1"/>
                <w:sz w:val="24"/>
                <w:szCs w:val="24"/>
              </w:rPr>
              <w:t xml:space="preserve"> (1)</w:t>
            </w:r>
            <w:r w:rsidR="009D7026" w:rsidRPr="00D0039B">
              <w:rPr>
                <w:rFonts w:ascii="Times New Roman" w:hAnsi="Times New Roman" w:cs="Times New Roman"/>
                <w:bCs/>
                <w:color w:val="000000" w:themeColor="text1"/>
                <w:sz w:val="24"/>
                <w:szCs w:val="24"/>
              </w:rPr>
              <w:t xml:space="preserve"> high school in the catchme</w:t>
            </w:r>
            <w:r w:rsidR="00AB25AC">
              <w:rPr>
                <w:rFonts w:ascii="Times New Roman" w:hAnsi="Times New Roman" w:cs="Times New Roman"/>
                <w:bCs/>
                <w:color w:val="000000" w:themeColor="text1"/>
                <w:sz w:val="24"/>
                <w:szCs w:val="24"/>
              </w:rPr>
              <w:t>nt area and to two hundred (200) 6th, (200) 7th, and (200) 8th grade students in one (1</w:t>
            </w:r>
            <w:r w:rsidR="00337331" w:rsidRPr="00D0039B">
              <w:rPr>
                <w:rFonts w:ascii="Times New Roman" w:hAnsi="Times New Roman" w:cs="Times New Roman"/>
                <w:bCs/>
                <w:color w:val="000000" w:themeColor="text1"/>
                <w:sz w:val="24"/>
                <w:szCs w:val="24"/>
              </w:rPr>
              <w:t>)</w:t>
            </w:r>
            <w:r w:rsidR="00AB25AC">
              <w:rPr>
                <w:rFonts w:ascii="Times New Roman" w:hAnsi="Times New Roman" w:cs="Times New Roman"/>
                <w:bCs/>
                <w:color w:val="000000" w:themeColor="text1"/>
                <w:sz w:val="24"/>
                <w:szCs w:val="24"/>
              </w:rPr>
              <w:t xml:space="preserve"> feeder middle school</w:t>
            </w:r>
            <w:r w:rsidR="009D7026" w:rsidRPr="00D0039B">
              <w:rPr>
                <w:rFonts w:ascii="Times New Roman" w:hAnsi="Times New Roman" w:cs="Times New Roman"/>
                <w:bCs/>
                <w:color w:val="000000" w:themeColor="text1"/>
                <w:sz w:val="24"/>
                <w:szCs w:val="24"/>
              </w:rPr>
              <w:t>.</w:t>
            </w:r>
          </w:p>
        </w:tc>
        <w:tc>
          <w:tcPr>
            <w:tcW w:w="1080" w:type="dxa"/>
            <w:tcMar>
              <w:top w:w="100" w:type="dxa"/>
              <w:left w:w="100" w:type="dxa"/>
              <w:bottom w:w="100" w:type="dxa"/>
              <w:right w:w="100" w:type="dxa"/>
            </w:tcMar>
          </w:tcPr>
          <w:p w14:paraId="7EA4FB76" w14:textId="77777777" w:rsidR="00513560" w:rsidRPr="00D0039B" w:rsidRDefault="00AB25AC"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1A4FDFB8" w14:textId="77777777" w:rsidR="00513560" w:rsidRPr="00D0039B" w:rsidRDefault="007F6B25"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05466772"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Presentation log</w:t>
            </w:r>
          </w:p>
        </w:tc>
      </w:tr>
      <w:tr w:rsidR="00D0039B" w:rsidRPr="00D0039B" w14:paraId="04BEDF8D" w14:textId="77777777" w:rsidTr="00FF26E1">
        <w:tc>
          <w:tcPr>
            <w:tcW w:w="8190" w:type="dxa"/>
            <w:tcMar>
              <w:top w:w="100" w:type="dxa"/>
              <w:left w:w="100" w:type="dxa"/>
              <w:bottom w:w="100" w:type="dxa"/>
              <w:right w:w="100" w:type="dxa"/>
            </w:tcMar>
          </w:tcPr>
          <w:p w14:paraId="56E5F04D" w14:textId="77777777" w:rsidR="00513560" w:rsidRPr="00D0039B" w:rsidRDefault="007F6B25" w:rsidP="00FF26E1">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Implementation: Administer pre/post </w:t>
            </w:r>
            <w:r w:rsidR="003606D1" w:rsidRPr="00D0039B">
              <w:rPr>
                <w:rFonts w:ascii="Times New Roman" w:eastAsia="Times New Roman" w:hAnsi="Times New Roman" w:cs="Times New Roman"/>
                <w:color w:val="000000" w:themeColor="text1"/>
                <w:sz w:val="24"/>
                <w:szCs w:val="24"/>
              </w:rPr>
              <w:t>surveys in conjunction with</w:t>
            </w:r>
            <w:r w:rsidRPr="00D0039B">
              <w:rPr>
                <w:rFonts w:ascii="Times New Roman" w:eastAsia="Times New Roman" w:hAnsi="Times New Roman" w:cs="Times New Roman"/>
                <w:color w:val="000000" w:themeColor="text1"/>
                <w:sz w:val="24"/>
                <w:szCs w:val="24"/>
              </w:rPr>
              <w:t xml:space="preserve"> tobacco education presentations.</w:t>
            </w:r>
          </w:p>
        </w:tc>
        <w:tc>
          <w:tcPr>
            <w:tcW w:w="1080" w:type="dxa"/>
            <w:tcMar>
              <w:top w:w="100" w:type="dxa"/>
              <w:left w:w="100" w:type="dxa"/>
              <w:bottom w:w="100" w:type="dxa"/>
              <w:right w:w="100" w:type="dxa"/>
            </w:tcMar>
          </w:tcPr>
          <w:p w14:paraId="4E40ABCA" w14:textId="77777777" w:rsidR="00513560" w:rsidRPr="00D0039B" w:rsidRDefault="00054B1D"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220B3ADA" w14:textId="77777777" w:rsidR="00513560" w:rsidRPr="00D0039B" w:rsidRDefault="007F6B25"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23DD8833" w14:textId="77777777" w:rsidR="00513560" w:rsidRPr="00D0039B" w:rsidRDefault="007F6B25"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Copies of pre/post surveys</w:t>
            </w:r>
          </w:p>
        </w:tc>
      </w:tr>
      <w:tr w:rsidR="00D0039B" w:rsidRPr="00D0039B" w14:paraId="28CE908C" w14:textId="77777777" w:rsidTr="00FF26E1">
        <w:tc>
          <w:tcPr>
            <w:tcW w:w="8190" w:type="dxa"/>
            <w:tcMar>
              <w:top w:w="100" w:type="dxa"/>
              <w:left w:w="100" w:type="dxa"/>
              <w:bottom w:w="100" w:type="dxa"/>
              <w:right w:w="100" w:type="dxa"/>
            </w:tcMar>
          </w:tcPr>
          <w:p w14:paraId="2992E197" w14:textId="77777777" w:rsidR="00337331" w:rsidRPr="00D0039B" w:rsidRDefault="00337331" w:rsidP="00337331">
            <w:pPr>
              <w:pStyle w:val="ListParagraph"/>
              <w:widowControl w:val="0"/>
              <w:numPr>
                <w:ilvl w:val="0"/>
                <w:numId w:val="2"/>
              </w:numPr>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 xml:space="preserve">Implementation: Conduct at least one (1) tobacco educational presentation </w:t>
            </w:r>
            <w:r w:rsidR="00054B1D">
              <w:rPr>
                <w:rFonts w:ascii="Times New Roman" w:eastAsia="Times New Roman" w:hAnsi="Times New Roman" w:cs="Times New Roman"/>
                <w:color w:val="000000" w:themeColor="text1"/>
                <w:sz w:val="24"/>
                <w:szCs w:val="24"/>
              </w:rPr>
              <w:t xml:space="preserve">and two (2) tobacco interactive activities </w:t>
            </w:r>
            <w:r w:rsidRPr="00D0039B">
              <w:rPr>
                <w:rFonts w:ascii="Times New Roman" w:eastAsia="Times New Roman" w:hAnsi="Times New Roman" w:cs="Times New Roman"/>
                <w:color w:val="000000" w:themeColor="text1"/>
                <w:sz w:val="24"/>
                <w:szCs w:val="24"/>
              </w:rPr>
              <w:t xml:space="preserve">to students who are at a higher risk for tobacco use in catchment area. (May include students from ACCESS school sites, other alternative schools, and students on current campuses that are identified as at risk).  </w:t>
            </w:r>
          </w:p>
        </w:tc>
        <w:tc>
          <w:tcPr>
            <w:tcW w:w="1080" w:type="dxa"/>
            <w:tcMar>
              <w:top w:w="100" w:type="dxa"/>
              <w:left w:w="100" w:type="dxa"/>
              <w:bottom w:w="100" w:type="dxa"/>
              <w:right w:w="100" w:type="dxa"/>
            </w:tcMar>
          </w:tcPr>
          <w:p w14:paraId="02E52EA2" w14:textId="77777777" w:rsidR="00337331" w:rsidRPr="00D0039B" w:rsidRDefault="00054B1D"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2D3AA8FC" w14:textId="77777777" w:rsidR="00337331" w:rsidRPr="00D0039B" w:rsidRDefault="00337331"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3E71A4DD" w14:textId="77777777" w:rsidR="00337331" w:rsidRPr="00D0039B" w:rsidRDefault="00337331"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Presentation log</w:t>
            </w:r>
          </w:p>
        </w:tc>
      </w:tr>
      <w:tr w:rsidR="00D0039B" w:rsidRPr="00D0039B" w14:paraId="60CF79FB" w14:textId="77777777" w:rsidTr="00FF26E1">
        <w:tc>
          <w:tcPr>
            <w:tcW w:w="8190" w:type="dxa"/>
            <w:tcMar>
              <w:top w:w="100" w:type="dxa"/>
              <w:left w:w="100" w:type="dxa"/>
              <w:bottom w:w="100" w:type="dxa"/>
              <w:right w:w="100" w:type="dxa"/>
            </w:tcMar>
          </w:tcPr>
          <w:p w14:paraId="178C11AB" w14:textId="77777777" w:rsidR="00337331" w:rsidRPr="00D0039B" w:rsidRDefault="00337331" w:rsidP="00FF26E1">
            <w:pPr>
              <w:pStyle w:val="ListParagraph"/>
              <w:widowControl w:val="0"/>
              <w:numPr>
                <w:ilvl w:val="0"/>
                <w:numId w:val="2"/>
              </w:numPr>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 xml:space="preserve">Implementation: Administer pre/post surveys to higher risk students in conjunction with tobacco education presentations. </w:t>
            </w:r>
          </w:p>
        </w:tc>
        <w:tc>
          <w:tcPr>
            <w:tcW w:w="1080" w:type="dxa"/>
            <w:tcMar>
              <w:top w:w="100" w:type="dxa"/>
              <w:left w:w="100" w:type="dxa"/>
              <w:bottom w:w="100" w:type="dxa"/>
              <w:right w:w="100" w:type="dxa"/>
            </w:tcMar>
          </w:tcPr>
          <w:p w14:paraId="738E998C" w14:textId="77777777" w:rsidR="00337331" w:rsidRPr="00D0039B" w:rsidRDefault="00F6741D"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40A57430" w14:textId="77777777" w:rsidR="00337331" w:rsidRPr="00D0039B" w:rsidRDefault="00337331"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266737AC" w14:textId="77777777" w:rsidR="00337331" w:rsidRPr="00D0039B" w:rsidRDefault="00337331"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Copies of pre/post surveys</w:t>
            </w:r>
          </w:p>
        </w:tc>
      </w:tr>
      <w:tr w:rsidR="00F6741D" w:rsidRPr="00D0039B" w14:paraId="3F4A4759" w14:textId="77777777" w:rsidTr="00FF26E1">
        <w:tc>
          <w:tcPr>
            <w:tcW w:w="8190" w:type="dxa"/>
            <w:tcMar>
              <w:top w:w="100" w:type="dxa"/>
              <w:left w:w="100" w:type="dxa"/>
              <w:bottom w:w="100" w:type="dxa"/>
              <w:right w:w="100" w:type="dxa"/>
            </w:tcMar>
          </w:tcPr>
          <w:p w14:paraId="12876A61" w14:textId="77777777" w:rsidR="00F6741D" w:rsidRPr="00D0039B" w:rsidRDefault="00F6741D" w:rsidP="00FF26E1">
            <w:pPr>
              <w:pStyle w:val="ListParagraph"/>
              <w:widowControl w:val="0"/>
              <w:numPr>
                <w:ilvl w:val="0"/>
                <w:numId w:val="2"/>
              </w:num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Implementation: Conduct at least two (2) tobacco interactive activities for youth in the catchment area attending local community groups like the Boys and Girls Club, YMCA, Mentor Up, after school programs, or other </w:t>
            </w:r>
            <w:r>
              <w:rPr>
                <w:rFonts w:ascii="Times New Roman" w:eastAsia="Times New Roman" w:hAnsi="Times New Roman" w:cs="Times New Roman"/>
                <w:color w:val="000000" w:themeColor="text1"/>
                <w:sz w:val="24"/>
                <w:szCs w:val="24"/>
              </w:rPr>
              <w:lastRenderedPageBreak/>
              <w:t>local groups.</w:t>
            </w:r>
          </w:p>
        </w:tc>
        <w:tc>
          <w:tcPr>
            <w:tcW w:w="1080" w:type="dxa"/>
            <w:tcMar>
              <w:top w:w="100" w:type="dxa"/>
              <w:left w:w="100" w:type="dxa"/>
              <w:bottom w:w="100" w:type="dxa"/>
              <w:right w:w="100" w:type="dxa"/>
            </w:tcMar>
          </w:tcPr>
          <w:p w14:paraId="7008B6B2" w14:textId="77777777" w:rsidR="00F6741D" w:rsidRPr="00D0039B" w:rsidRDefault="00F6741D"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7/18-6/19</w:t>
            </w:r>
          </w:p>
        </w:tc>
        <w:tc>
          <w:tcPr>
            <w:tcW w:w="1530" w:type="dxa"/>
            <w:tcMar>
              <w:top w:w="100" w:type="dxa"/>
              <w:left w:w="100" w:type="dxa"/>
              <w:bottom w:w="100" w:type="dxa"/>
              <w:right w:w="100" w:type="dxa"/>
            </w:tcMar>
          </w:tcPr>
          <w:p w14:paraId="1955B1FE" w14:textId="77777777" w:rsidR="00F6741D" w:rsidRPr="00D0039B" w:rsidRDefault="00F6741D"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079A2356" w14:textId="77777777" w:rsidR="00F6741D" w:rsidRPr="00D0039B" w:rsidRDefault="00F6741D"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Activity log</w:t>
            </w:r>
          </w:p>
        </w:tc>
      </w:tr>
      <w:tr w:rsidR="008A3553" w:rsidRPr="00D0039B" w14:paraId="0DEC0A89" w14:textId="77777777" w:rsidTr="00FF26E1">
        <w:tc>
          <w:tcPr>
            <w:tcW w:w="8190" w:type="dxa"/>
            <w:tcMar>
              <w:top w:w="100" w:type="dxa"/>
              <w:left w:w="100" w:type="dxa"/>
              <w:bottom w:w="100" w:type="dxa"/>
              <w:right w:w="100" w:type="dxa"/>
            </w:tcMar>
          </w:tcPr>
          <w:p w14:paraId="0579482F" w14:textId="5FFC193B" w:rsidR="008A3553" w:rsidRPr="006F2124" w:rsidRDefault="008A3553" w:rsidP="00661402">
            <w:pPr>
              <w:pStyle w:val="ListParagraph"/>
              <w:widowControl w:val="0"/>
              <w:numPr>
                <w:ilvl w:val="0"/>
                <w:numId w:val="2"/>
              </w:numPr>
              <w:spacing w:line="240" w:lineRule="auto"/>
              <w:rPr>
                <w:rFonts w:ascii="Times New Roman" w:eastAsia="Times New Roman" w:hAnsi="Times New Roman" w:cs="Times New Roman"/>
                <w:color w:val="000000" w:themeColor="text1"/>
                <w:sz w:val="24"/>
                <w:szCs w:val="24"/>
              </w:rPr>
            </w:pPr>
            <w:r w:rsidRPr="006F2124">
              <w:rPr>
                <w:rFonts w:ascii="Times New Roman" w:eastAsia="Times New Roman" w:hAnsi="Times New Roman" w:cs="Times New Roman"/>
                <w:color w:val="000000" w:themeColor="text1"/>
                <w:sz w:val="24"/>
                <w:szCs w:val="24"/>
              </w:rPr>
              <w:t xml:space="preserve">Evaluate: </w:t>
            </w:r>
            <w:r w:rsidR="00661402">
              <w:rPr>
                <w:rFonts w:ascii="Times New Roman" w:eastAsia="Times New Roman" w:hAnsi="Times New Roman" w:cs="Times New Roman"/>
                <w:color w:val="000000" w:themeColor="text1"/>
                <w:sz w:val="24"/>
                <w:szCs w:val="24"/>
              </w:rPr>
              <w:t>Conduct a stratified analysis of both general and high-risk student pre/post surveys to evaluate increases in knowledge, attitudes, or skills resulting from the tobacco education presentations Produce brief evaluation summary.</w:t>
            </w:r>
          </w:p>
        </w:tc>
        <w:tc>
          <w:tcPr>
            <w:tcW w:w="1080" w:type="dxa"/>
            <w:tcMar>
              <w:top w:w="100" w:type="dxa"/>
              <w:left w:w="100" w:type="dxa"/>
              <w:bottom w:w="100" w:type="dxa"/>
              <w:right w:w="100" w:type="dxa"/>
            </w:tcMar>
          </w:tcPr>
          <w:p w14:paraId="18D2D70B" w14:textId="6560CA63" w:rsidR="008A3553" w:rsidRPr="006F2124" w:rsidRDefault="00A54381"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8A3553" w:rsidRPr="006F2124">
              <w:rPr>
                <w:rFonts w:ascii="Times New Roman" w:eastAsia="Times New Roman" w:hAnsi="Times New Roman" w:cs="Times New Roman"/>
                <w:color w:val="000000" w:themeColor="text1"/>
                <w:sz w:val="24"/>
                <w:szCs w:val="24"/>
              </w:rPr>
              <w:t>/18-6/19</w:t>
            </w:r>
          </w:p>
        </w:tc>
        <w:tc>
          <w:tcPr>
            <w:tcW w:w="1530" w:type="dxa"/>
            <w:tcMar>
              <w:top w:w="100" w:type="dxa"/>
              <w:left w:w="100" w:type="dxa"/>
              <w:bottom w:w="100" w:type="dxa"/>
              <w:right w:w="100" w:type="dxa"/>
            </w:tcMar>
          </w:tcPr>
          <w:p w14:paraId="6B907BAA" w14:textId="55EFEB03" w:rsidR="008A3553" w:rsidRPr="006F2124" w:rsidRDefault="008A3553"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6F2124">
              <w:rPr>
                <w:rFonts w:ascii="Times New Roman" w:eastAsia="Times New Roman" w:hAnsi="Times New Roman" w:cs="Times New Roman"/>
                <w:color w:val="000000" w:themeColor="text1"/>
                <w:sz w:val="24"/>
                <w:szCs w:val="24"/>
              </w:rPr>
              <w:t xml:space="preserve">PC, HE, </w:t>
            </w:r>
          </w:p>
        </w:tc>
        <w:tc>
          <w:tcPr>
            <w:tcW w:w="2970" w:type="dxa"/>
            <w:tcMar>
              <w:top w:w="100" w:type="dxa"/>
              <w:left w:w="100" w:type="dxa"/>
              <w:bottom w:w="100" w:type="dxa"/>
              <w:right w:w="100" w:type="dxa"/>
            </w:tcMar>
          </w:tcPr>
          <w:p w14:paraId="20E50B37" w14:textId="5AC6519E" w:rsidR="008A3553" w:rsidRPr="006F2124" w:rsidRDefault="00A54381"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Completed pre/post database, analytical syntax, brief evaluation summary</w:t>
            </w:r>
          </w:p>
        </w:tc>
      </w:tr>
      <w:tr w:rsidR="00D0039B" w:rsidRPr="00D0039B" w14:paraId="0754D14E" w14:textId="77777777" w:rsidTr="00FF26E1">
        <w:tc>
          <w:tcPr>
            <w:tcW w:w="8190" w:type="dxa"/>
            <w:tcMar>
              <w:top w:w="100" w:type="dxa"/>
              <w:left w:w="100" w:type="dxa"/>
              <w:bottom w:w="100" w:type="dxa"/>
              <w:right w:w="100" w:type="dxa"/>
            </w:tcMar>
          </w:tcPr>
          <w:p w14:paraId="1FA00883" w14:textId="053607B9" w:rsidR="003606D1" w:rsidRPr="00D0039B" w:rsidRDefault="003606D1" w:rsidP="00A54381">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Evaluate: </w:t>
            </w:r>
            <w:r w:rsidR="00A54381">
              <w:rPr>
                <w:rFonts w:ascii="Times New Roman" w:eastAsia="Times New Roman" w:hAnsi="Times New Roman" w:cs="Times New Roman"/>
                <w:color w:val="000000" w:themeColor="text1"/>
                <w:sz w:val="24"/>
                <w:szCs w:val="24"/>
              </w:rPr>
              <w:t>Coordinate bi-annual meetings with the evaluation and project staff to review results of pre/post surveys, reflect on the quality of presentations, and make any needed improvements. Share the findings and improvement plans with TUPP during scheduled monthly monitor meetings.</w:t>
            </w:r>
          </w:p>
        </w:tc>
        <w:tc>
          <w:tcPr>
            <w:tcW w:w="1080" w:type="dxa"/>
            <w:tcMar>
              <w:top w:w="100" w:type="dxa"/>
              <w:left w:w="100" w:type="dxa"/>
              <w:bottom w:w="100" w:type="dxa"/>
              <w:right w:w="100" w:type="dxa"/>
            </w:tcMar>
          </w:tcPr>
          <w:p w14:paraId="597341A3" w14:textId="04D2F836" w:rsidR="003606D1" w:rsidRPr="00D0039B" w:rsidRDefault="00A54381"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w:t>
            </w:r>
            <w:r w:rsidR="000A1D22">
              <w:rPr>
                <w:rFonts w:ascii="Times New Roman" w:eastAsia="Times New Roman" w:hAnsi="Times New Roman" w:cs="Times New Roman"/>
                <w:color w:val="000000" w:themeColor="text1"/>
                <w:sz w:val="24"/>
                <w:szCs w:val="24"/>
              </w:rPr>
              <w:t>/18-6/19</w:t>
            </w:r>
          </w:p>
        </w:tc>
        <w:tc>
          <w:tcPr>
            <w:tcW w:w="1530" w:type="dxa"/>
            <w:tcMar>
              <w:top w:w="100" w:type="dxa"/>
              <w:left w:w="100" w:type="dxa"/>
              <w:bottom w:w="100" w:type="dxa"/>
              <w:right w:w="100" w:type="dxa"/>
            </w:tcMar>
          </w:tcPr>
          <w:p w14:paraId="35A9DEF6" w14:textId="42A05826" w:rsidR="003606D1" w:rsidRPr="00D0039B" w:rsidRDefault="00A54381" w:rsidP="00FF26E1">
            <w:pPr>
              <w:widowControl w:val="0"/>
              <w:spacing w:line="240" w:lineRule="auto"/>
              <w:ind w:right="-135" w:hanging="15"/>
              <w:rPr>
                <w:color w:val="000000" w:themeColor="text1"/>
              </w:rPr>
            </w:pPr>
            <w:r>
              <w:rPr>
                <w:rFonts w:ascii="Times New Roman" w:eastAsia="Times New Roman" w:hAnsi="Times New Roman" w:cs="Times New Roman"/>
                <w:color w:val="000000" w:themeColor="text1"/>
                <w:sz w:val="24"/>
                <w:szCs w:val="24"/>
              </w:rPr>
              <w:t xml:space="preserve">PD, </w:t>
            </w:r>
            <w:r w:rsidR="003606D1" w:rsidRPr="00D0039B">
              <w:rPr>
                <w:rFonts w:ascii="Times New Roman" w:eastAsia="Times New Roman" w:hAnsi="Times New Roman" w:cs="Times New Roman"/>
                <w:color w:val="000000" w:themeColor="text1"/>
                <w:sz w:val="24"/>
                <w:szCs w:val="24"/>
              </w:rPr>
              <w:t>PC, HE</w:t>
            </w:r>
            <w:r>
              <w:rPr>
                <w:rFonts w:ascii="Times New Roman" w:eastAsia="Times New Roman" w:hAnsi="Times New Roman" w:cs="Times New Roman"/>
                <w:color w:val="000000" w:themeColor="text1"/>
                <w:sz w:val="24"/>
                <w:szCs w:val="24"/>
              </w:rPr>
              <w:t>, EVAL</w:t>
            </w:r>
          </w:p>
        </w:tc>
        <w:tc>
          <w:tcPr>
            <w:tcW w:w="2970" w:type="dxa"/>
            <w:tcMar>
              <w:top w:w="100" w:type="dxa"/>
              <w:left w:w="100" w:type="dxa"/>
              <w:bottom w:w="100" w:type="dxa"/>
              <w:right w:w="100" w:type="dxa"/>
            </w:tcMar>
          </w:tcPr>
          <w:p w14:paraId="50DB478D" w14:textId="2C88E558" w:rsidR="003606D1" w:rsidRPr="00D0039B" w:rsidRDefault="00A54381"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Meeting minutes</w:t>
            </w:r>
          </w:p>
        </w:tc>
      </w:tr>
      <w:tr w:rsidR="00D0039B" w:rsidRPr="00D0039B" w14:paraId="031645CA" w14:textId="77777777" w:rsidTr="00FF26E1">
        <w:tc>
          <w:tcPr>
            <w:tcW w:w="8190" w:type="dxa"/>
            <w:tcMar>
              <w:top w:w="100" w:type="dxa"/>
              <w:left w:w="100" w:type="dxa"/>
              <w:bottom w:w="100" w:type="dxa"/>
              <w:right w:w="100" w:type="dxa"/>
            </w:tcMar>
          </w:tcPr>
          <w:p w14:paraId="5BEE5216" w14:textId="1AD31D83" w:rsidR="003606D1" w:rsidRPr="00D0039B" w:rsidRDefault="003606D1" w:rsidP="00FF26E1">
            <w:pPr>
              <w:pStyle w:val="ListParagraph"/>
              <w:widowControl w:val="0"/>
              <w:numPr>
                <w:ilvl w:val="0"/>
                <w:numId w:val="2"/>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Evaluation: Submit completed reports, including financial, progress, year-end performance, and </w:t>
            </w:r>
            <w:proofErr w:type="gramStart"/>
            <w:r w:rsidRPr="00D0039B">
              <w:rPr>
                <w:rFonts w:ascii="Times New Roman" w:eastAsia="Times New Roman" w:hAnsi="Times New Roman" w:cs="Times New Roman"/>
                <w:color w:val="000000" w:themeColor="text1"/>
                <w:sz w:val="24"/>
                <w:szCs w:val="24"/>
              </w:rPr>
              <w:t>monthly  reports</w:t>
            </w:r>
            <w:proofErr w:type="gramEnd"/>
            <w:r w:rsidRPr="00D0039B">
              <w:rPr>
                <w:rFonts w:ascii="Times New Roman" w:eastAsia="Times New Roman" w:hAnsi="Times New Roman" w:cs="Times New Roman"/>
                <w:color w:val="000000" w:themeColor="text1"/>
                <w:sz w:val="24"/>
                <w:szCs w:val="24"/>
              </w:rPr>
              <w:t>.</w:t>
            </w:r>
          </w:p>
        </w:tc>
        <w:tc>
          <w:tcPr>
            <w:tcW w:w="1080" w:type="dxa"/>
            <w:tcMar>
              <w:top w:w="100" w:type="dxa"/>
              <w:left w:w="100" w:type="dxa"/>
              <w:bottom w:w="100" w:type="dxa"/>
              <w:right w:w="100" w:type="dxa"/>
            </w:tcMar>
          </w:tcPr>
          <w:p w14:paraId="60CFEB09" w14:textId="77777777" w:rsidR="003606D1" w:rsidRPr="00D0039B" w:rsidRDefault="000A1D2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23789854" w14:textId="77777777" w:rsidR="003606D1" w:rsidRPr="00D0039B" w:rsidRDefault="003606D1"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6478A31C" w14:textId="301FFB70"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w:t>
            </w:r>
            <w:r w:rsidR="00A54381">
              <w:rPr>
                <w:rFonts w:ascii="Times New Roman" w:eastAsia="Times New Roman" w:hAnsi="Times New Roman" w:cs="Times New Roman"/>
                <w:color w:val="000000" w:themeColor="text1"/>
                <w:sz w:val="24"/>
                <w:szCs w:val="24"/>
              </w:rPr>
              <w:t xml:space="preserve"> reports</w:t>
            </w:r>
          </w:p>
        </w:tc>
      </w:tr>
      <w:tr w:rsidR="00D0039B" w:rsidRPr="00D0039B" w14:paraId="179A6B9D" w14:textId="77777777" w:rsidTr="00FF26E1">
        <w:tc>
          <w:tcPr>
            <w:tcW w:w="8190" w:type="dxa"/>
            <w:tcMar>
              <w:top w:w="100" w:type="dxa"/>
              <w:left w:w="100" w:type="dxa"/>
              <w:bottom w:w="100" w:type="dxa"/>
              <w:right w:w="100" w:type="dxa"/>
            </w:tcMar>
          </w:tcPr>
          <w:p w14:paraId="087FF6FB" w14:textId="55FDD12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u w:val="single"/>
              </w:rPr>
              <w:t>Objective 2:</w:t>
            </w:r>
            <w:r w:rsidRPr="00D0039B">
              <w:rPr>
                <w:rFonts w:ascii="Times New Roman" w:eastAsia="Times New Roman" w:hAnsi="Times New Roman" w:cs="Times New Roman"/>
                <w:b/>
                <w:color w:val="000000" w:themeColor="text1"/>
                <w:sz w:val="24"/>
                <w:szCs w:val="24"/>
              </w:rPr>
              <w:t xml:space="preserve"> </w:t>
            </w:r>
            <w:r w:rsidR="00C827C8">
              <w:rPr>
                <w:rFonts w:ascii="Times New Roman" w:hAnsi="Times New Roman" w:cs="Times New Roman"/>
                <w:b/>
                <w:bCs/>
                <w:color w:val="000000" w:themeColor="text1"/>
                <w:sz w:val="24"/>
                <w:szCs w:val="24"/>
              </w:rPr>
              <w:t>By June 30, 2019</w:t>
            </w:r>
            <w:r w:rsidR="009D7026" w:rsidRPr="00D0039B">
              <w:rPr>
                <w:rFonts w:ascii="Times New Roman" w:hAnsi="Times New Roman" w:cs="Times New Roman"/>
                <w:b/>
                <w:bCs/>
                <w:color w:val="000000" w:themeColor="text1"/>
                <w:sz w:val="24"/>
                <w:szCs w:val="24"/>
              </w:rPr>
              <w:t xml:space="preserve">, </w:t>
            </w:r>
            <w:r w:rsidR="00A54381">
              <w:rPr>
                <w:rFonts w:ascii="Times New Roman" w:hAnsi="Times New Roman" w:cs="Times New Roman"/>
                <w:b/>
                <w:bCs/>
                <w:color w:val="000000" w:themeColor="text1"/>
                <w:sz w:val="24"/>
                <w:szCs w:val="24"/>
              </w:rPr>
              <w:t xml:space="preserve">maintain </w:t>
            </w:r>
            <w:r w:rsidR="009D7026" w:rsidRPr="00D0039B">
              <w:rPr>
                <w:rFonts w:ascii="Times New Roman" w:hAnsi="Times New Roman" w:cs="Times New Roman"/>
                <w:b/>
                <w:bCs/>
                <w:color w:val="000000" w:themeColor="text1"/>
                <w:sz w:val="24"/>
                <w:szCs w:val="24"/>
              </w:rPr>
              <w:t xml:space="preserve">a student task force, consisting of </w:t>
            </w:r>
            <w:r w:rsidR="00970538" w:rsidRPr="00D0039B">
              <w:rPr>
                <w:rFonts w:ascii="Times New Roman" w:hAnsi="Times New Roman" w:cs="Times New Roman"/>
                <w:b/>
                <w:bCs/>
                <w:color w:val="000000" w:themeColor="text1"/>
                <w:sz w:val="24"/>
                <w:szCs w:val="24"/>
              </w:rPr>
              <w:t xml:space="preserve">at least 1 teacher/advisor and </w:t>
            </w:r>
            <w:r w:rsidR="009D7026" w:rsidRPr="00D0039B">
              <w:rPr>
                <w:rFonts w:ascii="Times New Roman" w:hAnsi="Times New Roman" w:cs="Times New Roman"/>
                <w:b/>
                <w:bCs/>
                <w:color w:val="000000" w:themeColor="text1"/>
                <w:sz w:val="24"/>
                <w:szCs w:val="24"/>
              </w:rPr>
              <w:t>a</w:t>
            </w:r>
            <w:r w:rsidR="00970538" w:rsidRPr="00D0039B">
              <w:rPr>
                <w:rFonts w:ascii="Times New Roman" w:hAnsi="Times New Roman" w:cs="Times New Roman"/>
                <w:b/>
                <w:bCs/>
                <w:color w:val="000000" w:themeColor="text1"/>
                <w:sz w:val="24"/>
                <w:szCs w:val="24"/>
              </w:rPr>
              <w:t xml:space="preserve">t least 12 students per campus </w:t>
            </w:r>
            <w:r w:rsidR="009D7026" w:rsidRPr="00D0039B">
              <w:rPr>
                <w:rFonts w:ascii="Times New Roman" w:hAnsi="Times New Roman" w:cs="Times New Roman"/>
                <w:b/>
                <w:bCs/>
                <w:color w:val="000000" w:themeColor="text1"/>
                <w:sz w:val="24"/>
                <w:szCs w:val="24"/>
              </w:rPr>
              <w:t xml:space="preserve">who will serve as peer educators on </w:t>
            </w:r>
            <w:r w:rsidR="009D7026" w:rsidRPr="00D0039B">
              <w:rPr>
                <w:rFonts w:ascii="Times New Roman" w:hAnsi="Times New Roman" w:cs="Times New Roman"/>
                <w:b/>
                <w:bCs/>
                <w:i/>
                <w:color w:val="000000" w:themeColor="text1"/>
                <w:sz w:val="24"/>
                <w:szCs w:val="24"/>
              </w:rPr>
              <w:t>each</w:t>
            </w:r>
            <w:r w:rsidR="009D7026" w:rsidRPr="00D0039B">
              <w:rPr>
                <w:rFonts w:ascii="Times New Roman" w:hAnsi="Times New Roman" w:cs="Times New Roman"/>
                <w:b/>
                <w:bCs/>
                <w:color w:val="000000" w:themeColor="text1"/>
                <w:sz w:val="24"/>
                <w:szCs w:val="24"/>
              </w:rPr>
              <w:t xml:space="preserve"> middle school and high school campus, a</w:t>
            </w:r>
            <w:r w:rsidR="005E043A">
              <w:rPr>
                <w:rFonts w:ascii="Times New Roman" w:hAnsi="Times New Roman" w:cs="Times New Roman"/>
                <w:b/>
                <w:bCs/>
                <w:color w:val="000000" w:themeColor="text1"/>
                <w:sz w:val="24"/>
                <w:szCs w:val="24"/>
              </w:rPr>
              <w:t>nd facilitate a minimum of five (5</w:t>
            </w:r>
            <w:r w:rsidR="009D7026" w:rsidRPr="00D0039B">
              <w:rPr>
                <w:rFonts w:ascii="Times New Roman" w:hAnsi="Times New Roman" w:cs="Times New Roman"/>
                <w:b/>
                <w:bCs/>
                <w:color w:val="000000" w:themeColor="text1"/>
                <w:sz w:val="24"/>
                <w:szCs w:val="24"/>
              </w:rPr>
              <w:t xml:space="preserve">) </w:t>
            </w:r>
            <w:r w:rsidR="005E043A">
              <w:rPr>
                <w:rFonts w:ascii="Times New Roman" w:hAnsi="Times New Roman" w:cs="Times New Roman"/>
                <w:b/>
                <w:bCs/>
                <w:color w:val="000000" w:themeColor="text1"/>
                <w:sz w:val="24"/>
                <w:szCs w:val="24"/>
              </w:rPr>
              <w:t xml:space="preserve">middle school and four (4) high school </w:t>
            </w:r>
            <w:r w:rsidR="009D7026" w:rsidRPr="00D0039B">
              <w:rPr>
                <w:rFonts w:ascii="Times New Roman" w:hAnsi="Times New Roman" w:cs="Times New Roman"/>
                <w:b/>
                <w:bCs/>
                <w:color w:val="000000" w:themeColor="text1"/>
                <w:sz w:val="24"/>
                <w:szCs w:val="24"/>
              </w:rPr>
              <w:t xml:space="preserve">campus-wide and/or community-based events, </w:t>
            </w:r>
            <w:r w:rsidR="00337331" w:rsidRPr="00D0039B">
              <w:rPr>
                <w:rFonts w:ascii="Times New Roman" w:hAnsi="Times New Roman" w:cs="Times New Roman"/>
                <w:b/>
                <w:bCs/>
                <w:color w:val="000000" w:themeColor="text1"/>
                <w:sz w:val="24"/>
                <w:szCs w:val="24"/>
              </w:rPr>
              <w:t xml:space="preserve">for a total of </w:t>
            </w:r>
            <w:r w:rsidR="001B458C" w:rsidRPr="00D0039B">
              <w:rPr>
                <w:rFonts w:ascii="Times New Roman" w:hAnsi="Times New Roman" w:cs="Times New Roman"/>
                <w:b/>
                <w:bCs/>
                <w:color w:val="000000" w:themeColor="text1"/>
                <w:sz w:val="24"/>
                <w:szCs w:val="24"/>
              </w:rPr>
              <w:t>nine (9) events</w:t>
            </w:r>
            <w:r w:rsidR="006B2D24" w:rsidRPr="00D0039B">
              <w:rPr>
                <w:rFonts w:ascii="Times New Roman" w:hAnsi="Times New Roman" w:cs="Times New Roman"/>
                <w:b/>
                <w:bCs/>
                <w:color w:val="000000" w:themeColor="text1"/>
                <w:sz w:val="24"/>
                <w:szCs w:val="24"/>
              </w:rPr>
              <w:t>.</w:t>
            </w:r>
          </w:p>
        </w:tc>
        <w:tc>
          <w:tcPr>
            <w:tcW w:w="1080" w:type="dxa"/>
            <w:tcMar>
              <w:top w:w="100" w:type="dxa"/>
              <w:left w:w="100" w:type="dxa"/>
              <w:bottom w:w="100" w:type="dxa"/>
              <w:right w:w="100" w:type="dxa"/>
            </w:tcMar>
          </w:tcPr>
          <w:p w14:paraId="3032AF30" w14:textId="77777777" w:rsidR="003606D1" w:rsidRPr="00D0039B" w:rsidRDefault="0038490D" w:rsidP="00FF26E1">
            <w:pPr>
              <w:widowControl w:val="0"/>
              <w:spacing w:line="240" w:lineRule="auto"/>
              <w:rPr>
                <w:color w:val="000000" w:themeColor="text1"/>
              </w:rPr>
            </w:pPr>
            <w:r>
              <w:rPr>
                <w:rFonts w:ascii="Times New Roman" w:hAnsi="Times New Roman" w:cs="Times New Roman"/>
                <w:b/>
                <w:color w:val="000000" w:themeColor="text1"/>
                <w:sz w:val="24"/>
                <w:szCs w:val="24"/>
              </w:rPr>
              <w:t>7/18</w:t>
            </w:r>
            <w:r w:rsidR="00583B84">
              <w:rPr>
                <w:rFonts w:ascii="Times New Roman" w:hAnsi="Times New Roman" w:cs="Times New Roman"/>
                <w:b/>
                <w:color w:val="000000" w:themeColor="text1"/>
                <w:sz w:val="24"/>
                <w:szCs w:val="24"/>
              </w:rPr>
              <w:t>-6/19</w:t>
            </w:r>
          </w:p>
        </w:tc>
        <w:tc>
          <w:tcPr>
            <w:tcW w:w="1530" w:type="dxa"/>
            <w:tcMar>
              <w:top w:w="100" w:type="dxa"/>
              <w:left w:w="100" w:type="dxa"/>
              <w:bottom w:w="100" w:type="dxa"/>
              <w:right w:w="100" w:type="dxa"/>
            </w:tcMar>
          </w:tcPr>
          <w:p w14:paraId="23779128" w14:textId="77777777" w:rsidR="001D4DC0" w:rsidRPr="00D0039B" w:rsidRDefault="001D4DC0"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PD:</w:t>
            </w:r>
            <w:r w:rsidRPr="00D0039B">
              <w:rPr>
                <w:rFonts w:ascii="Times New Roman" w:eastAsia="Times New Roman" w:hAnsi="Times New Roman" w:cs="Times New Roman"/>
                <w:color w:val="000000" w:themeColor="text1"/>
                <w:sz w:val="24"/>
                <w:szCs w:val="24"/>
              </w:rPr>
              <w:t xml:space="preserve"> Prevention Director</w:t>
            </w:r>
          </w:p>
          <w:p w14:paraId="3D08761F" w14:textId="77777777" w:rsidR="001D4DC0" w:rsidRPr="00D0039B" w:rsidRDefault="001D4DC0"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PC:</w:t>
            </w:r>
            <w:r w:rsidRPr="00D0039B">
              <w:rPr>
                <w:rFonts w:ascii="Times New Roman" w:eastAsia="Times New Roman" w:hAnsi="Times New Roman" w:cs="Times New Roman"/>
                <w:color w:val="000000" w:themeColor="text1"/>
                <w:sz w:val="24"/>
                <w:szCs w:val="24"/>
              </w:rPr>
              <w:t xml:space="preserve"> Program Coordinator </w:t>
            </w:r>
            <w:r w:rsidRPr="00D0039B">
              <w:rPr>
                <w:rFonts w:ascii="Times New Roman" w:eastAsia="Times New Roman" w:hAnsi="Times New Roman" w:cs="Times New Roman"/>
                <w:b/>
                <w:color w:val="000000" w:themeColor="text1"/>
                <w:sz w:val="24"/>
                <w:szCs w:val="24"/>
              </w:rPr>
              <w:t>HE:</w:t>
            </w:r>
            <w:r w:rsidRPr="00D0039B">
              <w:rPr>
                <w:rFonts w:ascii="Times New Roman" w:eastAsia="Times New Roman" w:hAnsi="Times New Roman" w:cs="Times New Roman"/>
                <w:color w:val="000000" w:themeColor="text1"/>
                <w:sz w:val="24"/>
                <w:szCs w:val="24"/>
              </w:rPr>
              <w:t xml:space="preserve"> Health Educator</w:t>
            </w:r>
          </w:p>
          <w:p w14:paraId="08A86981" w14:textId="77777777" w:rsidR="003606D1" w:rsidRPr="00D0039B" w:rsidRDefault="001D4DC0" w:rsidP="00FF26E1">
            <w:pPr>
              <w:widowControl w:val="0"/>
              <w:spacing w:line="240" w:lineRule="auto"/>
              <w:ind w:right="-135" w:hanging="15"/>
              <w:rPr>
                <w:color w:val="000000" w:themeColor="text1"/>
              </w:rPr>
            </w:pPr>
            <w:r w:rsidRPr="00D0039B">
              <w:rPr>
                <w:rFonts w:ascii="Times New Roman" w:eastAsia="Times New Roman" w:hAnsi="Times New Roman" w:cs="Times New Roman"/>
                <w:b/>
                <w:color w:val="000000" w:themeColor="text1"/>
                <w:sz w:val="24"/>
                <w:szCs w:val="24"/>
              </w:rPr>
              <w:t>EVAL:</w:t>
            </w:r>
            <w:r w:rsidRPr="00D0039B">
              <w:rPr>
                <w:rFonts w:ascii="Times New Roman" w:eastAsia="Times New Roman" w:hAnsi="Times New Roman" w:cs="Times New Roman"/>
                <w:color w:val="000000" w:themeColor="text1"/>
                <w:sz w:val="24"/>
                <w:szCs w:val="24"/>
              </w:rPr>
              <w:t xml:space="preserve"> Evaluation Consultant </w:t>
            </w:r>
            <w:r w:rsidRPr="00D0039B">
              <w:rPr>
                <w:rFonts w:ascii="Times New Roman" w:eastAsia="Times New Roman" w:hAnsi="Times New Roman" w:cs="Times New Roman"/>
                <w:b/>
                <w:color w:val="000000" w:themeColor="text1"/>
                <w:sz w:val="24"/>
                <w:szCs w:val="24"/>
              </w:rPr>
              <w:t>MDP:</w:t>
            </w:r>
            <w:r w:rsidRPr="00D0039B">
              <w:rPr>
                <w:rFonts w:ascii="Times New Roman" w:eastAsia="Times New Roman" w:hAnsi="Times New Roman" w:cs="Times New Roman"/>
                <w:color w:val="000000" w:themeColor="text1"/>
                <w:sz w:val="24"/>
                <w:szCs w:val="24"/>
              </w:rPr>
              <w:t xml:space="preserve"> Media Design Professional</w:t>
            </w:r>
          </w:p>
        </w:tc>
        <w:tc>
          <w:tcPr>
            <w:tcW w:w="2970" w:type="dxa"/>
            <w:tcMar>
              <w:top w:w="100" w:type="dxa"/>
              <w:left w:w="100" w:type="dxa"/>
              <w:bottom w:w="100" w:type="dxa"/>
              <w:right w:w="100" w:type="dxa"/>
            </w:tcMar>
          </w:tcPr>
          <w:p w14:paraId="3FE43AC0" w14:textId="7777777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Process Evaluation:</w:t>
            </w:r>
            <w:r w:rsidRPr="00D0039B">
              <w:rPr>
                <w:rFonts w:ascii="Times New Roman" w:eastAsia="Times New Roman" w:hAnsi="Times New Roman" w:cs="Times New Roman"/>
                <w:color w:val="000000" w:themeColor="text1"/>
                <w:sz w:val="24"/>
                <w:szCs w:val="24"/>
              </w:rPr>
              <w:t xml:space="preserve"> Program performance will be determined by quarterly review of all tracking measures and process activities.</w:t>
            </w:r>
            <w:r w:rsidRPr="00D0039B">
              <w:rPr>
                <w:rFonts w:ascii="Times New Roman" w:eastAsia="Times New Roman" w:hAnsi="Times New Roman" w:cs="Times New Roman"/>
                <w:b/>
                <w:color w:val="000000" w:themeColor="text1"/>
                <w:sz w:val="24"/>
                <w:szCs w:val="24"/>
              </w:rPr>
              <w:t xml:space="preserve"> </w:t>
            </w:r>
          </w:p>
          <w:p w14:paraId="31AEBD21" w14:textId="7777777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 xml:space="preserve">Outcome Evaluation: </w:t>
            </w:r>
            <w:r w:rsidRPr="00D0039B">
              <w:rPr>
                <w:rFonts w:ascii="Times New Roman" w:eastAsia="Times New Roman" w:hAnsi="Times New Roman" w:cs="Times New Roman"/>
                <w:color w:val="000000" w:themeColor="text1"/>
                <w:sz w:val="24"/>
                <w:szCs w:val="24"/>
              </w:rPr>
              <w:t xml:space="preserve">Analysis from Task Force year-end post assessment surveys. </w:t>
            </w:r>
          </w:p>
        </w:tc>
      </w:tr>
      <w:tr w:rsidR="00D0039B" w:rsidRPr="00D0039B" w14:paraId="181BA7C8" w14:textId="77777777" w:rsidTr="00FF26E1">
        <w:tc>
          <w:tcPr>
            <w:tcW w:w="8190" w:type="dxa"/>
            <w:tcMar>
              <w:top w:w="100" w:type="dxa"/>
              <w:left w:w="100" w:type="dxa"/>
              <w:bottom w:w="100" w:type="dxa"/>
              <w:right w:w="100" w:type="dxa"/>
            </w:tcMar>
          </w:tcPr>
          <w:p w14:paraId="1A1F2A99" w14:textId="77777777" w:rsidR="003606D1" w:rsidRPr="00D0039B" w:rsidRDefault="003606D1" w:rsidP="007F3F14">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Assessment: Collaborate with the Activities Directors at each school site to coordinate a student task force.  Coordination will incl</w:t>
            </w:r>
            <w:r w:rsidR="00970538" w:rsidRPr="00D0039B">
              <w:rPr>
                <w:rFonts w:ascii="Times New Roman" w:eastAsia="Times New Roman" w:hAnsi="Times New Roman" w:cs="Times New Roman"/>
                <w:color w:val="000000" w:themeColor="text1"/>
                <w:sz w:val="24"/>
                <w:szCs w:val="24"/>
              </w:rPr>
              <w:t xml:space="preserve">ude recruitment of </w:t>
            </w:r>
            <w:r w:rsidR="007F3F14" w:rsidRPr="00D0039B">
              <w:rPr>
                <w:rFonts w:ascii="Times New Roman" w:eastAsia="Times New Roman" w:hAnsi="Times New Roman" w:cs="Times New Roman"/>
                <w:color w:val="000000" w:themeColor="text1"/>
                <w:sz w:val="24"/>
                <w:szCs w:val="24"/>
              </w:rPr>
              <w:t xml:space="preserve">at least 1 teacher/advisor and </w:t>
            </w:r>
            <w:r w:rsidR="00970538" w:rsidRPr="00D0039B">
              <w:rPr>
                <w:rFonts w:ascii="Times New Roman" w:eastAsia="Times New Roman" w:hAnsi="Times New Roman" w:cs="Times New Roman"/>
                <w:color w:val="000000" w:themeColor="text1"/>
                <w:sz w:val="24"/>
                <w:szCs w:val="24"/>
              </w:rPr>
              <w:t xml:space="preserve">a minimum of </w:t>
            </w:r>
            <w:r w:rsidRPr="00D0039B">
              <w:rPr>
                <w:rFonts w:ascii="Times New Roman" w:eastAsia="Times New Roman" w:hAnsi="Times New Roman" w:cs="Times New Roman"/>
                <w:color w:val="000000" w:themeColor="text1"/>
                <w:sz w:val="24"/>
                <w:szCs w:val="24"/>
              </w:rPr>
              <w:t>twelve (12) students per campus to organize campus-wide and/or community-based events.</w:t>
            </w:r>
          </w:p>
        </w:tc>
        <w:tc>
          <w:tcPr>
            <w:tcW w:w="1080" w:type="dxa"/>
            <w:tcMar>
              <w:top w:w="100" w:type="dxa"/>
              <w:left w:w="100" w:type="dxa"/>
              <w:bottom w:w="100" w:type="dxa"/>
              <w:right w:w="100" w:type="dxa"/>
            </w:tcMar>
          </w:tcPr>
          <w:p w14:paraId="38B1EAC7" w14:textId="77777777" w:rsidR="003606D1" w:rsidRPr="00D0039B" w:rsidRDefault="00583B84"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7/18-11/18</w:t>
            </w:r>
          </w:p>
        </w:tc>
        <w:tc>
          <w:tcPr>
            <w:tcW w:w="1530" w:type="dxa"/>
            <w:tcMar>
              <w:top w:w="100" w:type="dxa"/>
              <w:left w:w="100" w:type="dxa"/>
              <w:bottom w:w="100" w:type="dxa"/>
              <w:right w:w="100" w:type="dxa"/>
            </w:tcMar>
          </w:tcPr>
          <w:p w14:paraId="1C889ACE" w14:textId="77777777" w:rsidR="003606D1" w:rsidRPr="00D0039B" w:rsidRDefault="003606D1"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3FA78164" w14:textId="7777777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Roster of task force members</w:t>
            </w:r>
          </w:p>
        </w:tc>
      </w:tr>
      <w:tr w:rsidR="00D0039B" w:rsidRPr="00D0039B" w14:paraId="2A5D17ED" w14:textId="77777777" w:rsidTr="00FF26E1">
        <w:tc>
          <w:tcPr>
            <w:tcW w:w="8190" w:type="dxa"/>
            <w:tcMar>
              <w:top w:w="100" w:type="dxa"/>
              <w:left w:w="100" w:type="dxa"/>
              <w:bottom w:w="100" w:type="dxa"/>
              <w:right w:w="100" w:type="dxa"/>
            </w:tcMar>
          </w:tcPr>
          <w:p w14:paraId="78005DF3" w14:textId="054D9A5E" w:rsidR="003606D1" w:rsidRPr="00D0039B" w:rsidRDefault="003606D1"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Assessment: Research and </w:t>
            </w:r>
            <w:r w:rsidR="00A54381">
              <w:rPr>
                <w:rFonts w:ascii="Times New Roman" w:eastAsia="Times New Roman" w:hAnsi="Times New Roman" w:cs="Times New Roman"/>
                <w:color w:val="000000" w:themeColor="text1"/>
                <w:sz w:val="24"/>
                <w:szCs w:val="24"/>
              </w:rPr>
              <w:t xml:space="preserve">update </w:t>
            </w:r>
            <w:r w:rsidRPr="00D0039B">
              <w:rPr>
                <w:rFonts w:ascii="Times New Roman" w:eastAsia="Times New Roman" w:hAnsi="Times New Roman" w:cs="Times New Roman"/>
                <w:color w:val="000000" w:themeColor="text1"/>
                <w:sz w:val="24"/>
                <w:szCs w:val="24"/>
              </w:rPr>
              <w:t xml:space="preserve"> a calendar of national tobacco related designated days (</w:t>
            </w:r>
            <w:r w:rsidR="0047786D" w:rsidRPr="00D0039B">
              <w:rPr>
                <w:rFonts w:ascii="Times New Roman" w:eastAsia="Times New Roman" w:hAnsi="Times New Roman" w:cs="Times New Roman"/>
                <w:color w:val="000000" w:themeColor="text1"/>
                <w:sz w:val="24"/>
                <w:szCs w:val="24"/>
              </w:rPr>
              <w:t>i.e.</w:t>
            </w:r>
            <w:r w:rsidRPr="00D0039B">
              <w:rPr>
                <w:rFonts w:ascii="Times New Roman" w:eastAsia="Times New Roman" w:hAnsi="Times New Roman" w:cs="Times New Roman"/>
                <w:color w:val="000000" w:themeColor="text1"/>
                <w:sz w:val="24"/>
                <w:szCs w:val="24"/>
              </w:rPr>
              <w:t xml:space="preserve"> WNTD, GAS, Kick-Butts Day, etc.) to use as a guide for scheduling campus-wide events.</w:t>
            </w:r>
          </w:p>
        </w:tc>
        <w:tc>
          <w:tcPr>
            <w:tcW w:w="1080" w:type="dxa"/>
            <w:tcMar>
              <w:top w:w="100" w:type="dxa"/>
              <w:left w:w="100" w:type="dxa"/>
              <w:bottom w:w="100" w:type="dxa"/>
              <w:right w:w="100" w:type="dxa"/>
            </w:tcMar>
          </w:tcPr>
          <w:p w14:paraId="41211941" w14:textId="77777777" w:rsidR="003606D1" w:rsidRPr="00D0039B" w:rsidRDefault="00583B84"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w:t>
            </w:r>
            <w:r w:rsidR="003606D1" w:rsidRPr="00D0039B">
              <w:rPr>
                <w:rFonts w:ascii="Times New Roman" w:eastAsia="Times New Roman" w:hAnsi="Times New Roman" w:cs="Times New Roman"/>
                <w:color w:val="000000" w:themeColor="text1"/>
                <w:sz w:val="24"/>
                <w:szCs w:val="24"/>
              </w:rPr>
              <w:t>-10/18</w:t>
            </w:r>
          </w:p>
        </w:tc>
        <w:tc>
          <w:tcPr>
            <w:tcW w:w="1530" w:type="dxa"/>
            <w:tcMar>
              <w:top w:w="100" w:type="dxa"/>
              <w:left w:w="100" w:type="dxa"/>
              <w:bottom w:w="100" w:type="dxa"/>
              <w:right w:w="100" w:type="dxa"/>
            </w:tcMar>
          </w:tcPr>
          <w:p w14:paraId="2DD2B4B2" w14:textId="77777777" w:rsidR="003606D1" w:rsidRPr="00D0039B" w:rsidRDefault="003606D1"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076AE197" w14:textId="7777777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calendar</w:t>
            </w:r>
          </w:p>
        </w:tc>
      </w:tr>
      <w:tr w:rsidR="00D0039B" w:rsidRPr="00D0039B" w14:paraId="2E2C6C77" w14:textId="77777777" w:rsidTr="00FF26E1">
        <w:tc>
          <w:tcPr>
            <w:tcW w:w="8190" w:type="dxa"/>
            <w:tcMar>
              <w:top w:w="100" w:type="dxa"/>
              <w:left w:w="100" w:type="dxa"/>
              <w:bottom w:w="100" w:type="dxa"/>
              <w:right w:w="100" w:type="dxa"/>
            </w:tcMar>
          </w:tcPr>
          <w:p w14:paraId="506BB02B" w14:textId="459B3A39" w:rsidR="003606D1" w:rsidRPr="00D0039B" w:rsidRDefault="003606D1"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lastRenderedPageBreak/>
              <w:t xml:space="preserve">Assessment: Research and </w:t>
            </w:r>
            <w:r w:rsidR="00A54381">
              <w:rPr>
                <w:rFonts w:ascii="Times New Roman" w:eastAsia="Times New Roman" w:hAnsi="Times New Roman" w:cs="Times New Roman"/>
                <w:color w:val="000000" w:themeColor="text1"/>
                <w:sz w:val="24"/>
                <w:szCs w:val="24"/>
              </w:rPr>
              <w:t>update</w:t>
            </w:r>
            <w:r w:rsidRPr="00D0039B">
              <w:rPr>
                <w:rFonts w:ascii="Times New Roman" w:eastAsia="Times New Roman" w:hAnsi="Times New Roman" w:cs="Times New Roman"/>
                <w:color w:val="000000" w:themeColor="text1"/>
                <w:sz w:val="24"/>
                <w:szCs w:val="24"/>
              </w:rPr>
              <w:t xml:space="preserve"> materials to build </w:t>
            </w:r>
            <w:r w:rsidR="00A54381">
              <w:rPr>
                <w:rFonts w:ascii="Times New Roman" w:eastAsia="Times New Roman" w:hAnsi="Times New Roman" w:cs="Times New Roman"/>
                <w:color w:val="000000" w:themeColor="text1"/>
                <w:sz w:val="24"/>
                <w:szCs w:val="24"/>
              </w:rPr>
              <w:t xml:space="preserve">on </w:t>
            </w:r>
            <w:r w:rsidRPr="00D0039B">
              <w:rPr>
                <w:rFonts w:ascii="Times New Roman" w:eastAsia="Times New Roman" w:hAnsi="Times New Roman" w:cs="Times New Roman"/>
                <w:color w:val="000000" w:themeColor="text1"/>
                <w:sz w:val="24"/>
                <w:szCs w:val="24"/>
              </w:rPr>
              <w:t xml:space="preserve">the </w:t>
            </w:r>
            <w:r w:rsidR="006957B5">
              <w:rPr>
                <w:rFonts w:ascii="Times New Roman" w:eastAsia="Times New Roman" w:hAnsi="Times New Roman" w:cs="Times New Roman"/>
                <w:color w:val="000000" w:themeColor="text1"/>
                <w:sz w:val="24"/>
                <w:szCs w:val="24"/>
              </w:rPr>
              <w:t xml:space="preserve">Year 1 skills </w:t>
            </w:r>
            <w:r w:rsidRPr="00D0039B">
              <w:rPr>
                <w:rFonts w:ascii="Times New Roman" w:eastAsia="Times New Roman" w:hAnsi="Times New Roman" w:cs="Times New Roman"/>
                <w:color w:val="000000" w:themeColor="text1"/>
                <w:sz w:val="24"/>
                <w:szCs w:val="24"/>
              </w:rPr>
              <w:t xml:space="preserve">of task force students to become peer educators for their student body (i.e. 40 Developmental Assets, Tobacco-Free Kids, Partnership for Drug Free America, the PLUS Program, Teens Against Tobacco Use, local cessation service provider, and others). </w:t>
            </w:r>
          </w:p>
        </w:tc>
        <w:tc>
          <w:tcPr>
            <w:tcW w:w="1080" w:type="dxa"/>
            <w:tcMar>
              <w:top w:w="100" w:type="dxa"/>
              <w:left w:w="100" w:type="dxa"/>
              <w:bottom w:w="100" w:type="dxa"/>
              <w:right w:w="100" w:type="dxa"/>
            </w:tcMar>
          </w:tcPr>
          <w:p w14:paraId="4E524FFD" w14:textId="77777777" w:rsidR="003606D1" w:rsidRPr="00D0039B" w:rsidRDefault="00583B84"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46D38C1B" w14:textId="77777777" w:rsidR="003606D1" w:rsidRPr="00D0039B" w:rsidRDefault="003606D1"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3CB2B091" w14:textId="7777777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materials</w:t>
            </w:r>
          </w:p>
        </w:tc>
      </w:tr>
      <w:tr w:rsidR="00D0039B" w:rsidRPr="00D0039B" w14:paraId="1B61AE3E" w14:textId="77777777" w:rsidTr="00FF26E1">
        <w:tc>
          <w:tcPr>
            <w:tcW w:w="8190" w:type="dxa"/>
            <w:tcMar>
              <w:top w:w="100" w:type="dxa"/>
              <w:left w:w="100" w:type="dxa"/>
              <w:bottom w:w="100" w:type="dxa"/>
              <w:right w:w="100" w:type="dxa"/>
            </w:tcMar>
          </w:tcPr>
          <w:p w14:paraId="7949D723" w14:textId="222D4CCD" w:rsidR="003606D1" w:rsidRPr="00D0039B" w:rsidRDefault="009D7026"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Assessment: </w:t>
            </w:r>
            <w:r w:rsidR="006957B5">
              <w:rPr>
                <w:rFonts w:ascii="Times New Roman" w:eastAsia="Times New Roman" w:hAnsi="Times New Roman" w:cs="Times New Roman"/>
                <w:color w:val="000000" w:themeColor="text1"/>
                <w:sz w:val="24"/>
                <w:szCs w:val="24"/>
              </w:rPr>
              <w:t>Assess and</w:t>
            </w:r>
            <w:r w:rsidR="00661402">
              <w:rPr>
                <w:rFonts w:ascii="Times New Roman" w:eastAsia="Times New Roman" w:hAnsi="Times New Roman" w:cs="Times New Roman"/>
                <w:color w:val="000000" w:themeColor="text1"/>
                <w:sz w:val="24"/>
                <w:szCs w:val="24"/>
              </w:rPr>
              <w:t xml:space="preserve"> update</w:t>
            </w:r>
            <w:r w:rsidR="006957B5">
              <w:rPr>
                <w:rFonts w:ascii="Times New Roman" w:eastAsia="Times New Roman" w:hAnsi="Times New Roman" w:cs="Times New Roman"/>
                <w:color w:val="000000" w:themeColor="text1"/>
                <w:sz w:val="24"/>
                <w:szCs w:val="24"/>
              </w:rPr>
              <w:t xml:space="preserve"> the Year 1</w:t>
            </w:r>
            <w:r w:rsidR="00661402">
              <w:rPr>
                <w:rFonts w:ascii="Times New Roman" w:eastAsia="Times New Roman" w:hAnsi="Times New Roman" w:cs="Times New Roman"/>
                <w:color w:val="000000" w:themeColor="text1"/>
                <w:sz w:val="24"/>
                <w:szCs w:val="24"/>
              </w:rPr>
              <w:t xml:space="preserve"> </w:t>
            </w:r>
            <w:r w:rsidR="003606D1" w:rsidRPr="00D0039B">
              <w:rPr>
                <w:rFonts w:ascii="Times New Roman" w:eastAsia="Times New Roman" w:hAnsi="Times New Roman" w:cs="Times New Roman"/>
                <w:color w:val="000000" w:themeColor="text1"/>
                <w:sz w:val="24"/>
                <w:szCs w:val="24"/>
              </w:rPr>
              <w:t xml:space="preserve">Strengths Weaknesses Opportunities and Threats (SWOT) analysis with the Task Force members to identify internal and external factors that affect planning and implementing Task Force events. </w:t>
            </w:r>
          </w:p>
        </w:tc>
        <w:tc>
          <w:tcPr>
            <w:tcW w:w="1080" w:type="dxa"/>
            <w:tcMar>
              <w:top w:w="100" w:type="dxa"/>
              <w:left w:w="100" w:type="dxa"/>
              <w:bottom w:w="100" w:type="dxa"/>
              <w:right w:w="100" w:type="dxa"/>
            </w:tcMar>
          </w:tcPr>
          <w:p w14:paraId="20CF459D" w14:textId="77777777" w:rsidR="003606D1" w:rsidRPr="00D0039B" w:rsidRDefault="00583B84"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9/18-11/18</w:t>
            </w:r>
          </w:p>
        </w:tc>
        <w:tc>
          <w:tcPr>
            <w:tcW w:w="1530" w:type="dxa"/>
            <w:tcMar>
              <w:top w:w="100" w:type="dxa"/>
              <w:left w:w="100" w:type="dxa"/>
              <w:bottom w:w="100" w:type="dxa"/>
              <w:right w:w="100" w:type="dxa"/>
            </w:tcMar>
          </w:tcPr>
          <w:p w14:paraId="4AAE6117" w14:textId="77777777" w:rsidR="003606D1" w:rsidRPr="00D0039B" w:rsidRDefault="003606D1"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ECF8D05" w14:textId="77777777" w:rsidR="003606D1" w:rsidRPr="00D0039B" w:rsidRDefault="003606D1"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SWOT results</w:t>
            </w:r>
          </w:p>
        </w:tc>
      </w:tr>
      <w:tr w:rsidR="00661402" w:rsidRPr="00D0039B" w14:paraId="71AC5601" w14:textId="77777777" w:rsidTr="00FF26E1">
        <w:tc>
          <w:tcPr>
            <w:tcW w:w="8190" w:type="dxa"/>
            <w:tcMar>
              <w:top w:w="100" w:type="dxa"/>
              <w:left w:w="100" w:type="dxa"/>
              <w:bottom w:w="100" w:type="dxa"/>
              <w:right w:w="100" w:type="dxa"/>
            </w:tcMar>
          </w:tcPr>
          <w:p w14:paraId="0D66478F" w14:textId="4262FB29" w:rsidR="00661402" w:rsidRPr="00D0039B" w:rsidRDefault="00661402"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Capacity: </w:t>
            </w:r>
            <w:r>
              <w:rPr>
                <w:rFonts w:ascii="Times New Roman" w:eastAsia="Times New Roman" w:hAnsi="Times New Roman" w:cs="Times New Roman"/>
                <w:color w:val="000000" w:themeColor="text1"/>
                <w:sz w:val="24"/>
                <w:szCs w:val="24"/>
              </w:rPr>
              <w:t>Update the Year 1</w:t>
            </w:r>
            <w:r w:rsidRPr="00D0039B">
              <w:rPr>
                <w:rFonts w:ascii="Times New Roman" w:eastAsia="Times New Roman" w:hAnsi="Times New Roman" w:cs="Times New Roman"/>
                <w:color w:val="000000" w:themeColor="text1"/>
                <w:sz w:val="24"/>
                <w:szCs w:val="24"/>
              </w:rPr>
              <w:t xml:space="preserve"> educational toolkit to be given to the task force members at the high school and middle schools</w:t>
            </w:r>
            <w:r>
              <w:rPr>
                <w:rFonts w:ascii="Times New Roman" w:eastAsia="Times New Roman" w:hAnsi="Times New Roman" w:cs="Times New Roman"/>
                <w:color w:val="000000" w:themeColor="text1"/>
                <w:sz w:val="24"/>
                <w:szCs w:val="24"/>
              </w:rPr>
              <w:t xml:space="preserve"> at the beginning of Year 2</w:t>
            </w:r>
            <w:r w:rsidRPr="00D0039B" w:rsidDel="006957B5">
              <w:rPr>
                <w:rFonts w:ascii="Times New Roman" w:eastAsia="Times New Roman" w:hAnsi="Times New Roman" w:cs="Times New Roman"/>
                <w:color w:val="000000" w:themeColor="text1"/>
                <w:sz w:val="24"/>
                <w:szCs w:val="24"/>
              </w:rPr>
              <w:t xml:space="preserve"> during the</w:t>
            </w:r>
            <w:r w:rsidRPr="00D0039B">
              <w:rPr>
                <w:rFonts w:ascii="Times New Roman" w:eastAsia="Times New Roman" w:hAnsi="Times New Roman" w:cs="Times New Roman"/>
                <w:color w:val="000000" w:themeColor="text1"/>
                <w:sz w:val="24"/>
                <w:szCs w:val="24"/>
              </w:rPr>
              <w:t xml:space="preserve"> peer education trainings. </w:t>
            </w:r>
          </w:p>
        </w:tc>
        <w:tc>
          <w:tcPr>
            <w:tcW w:w="1080" w:type="dxa"/>
            <w:tcMar>
              <w:top w:w="100" w:type="dxa"/>
              <w:left w:w="100" w:type="dxa"/>
              <w:bottom w:w="100" w:type="dxa"/>
              <w:right w:w="100" w:type="dxa"/>
            </w:tcMar>
          </w:tcPr>
          <w:p w14:paraId="27D3F3EB" w14:textId="6A4A3C6B"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7/18-11/18</w:t>
            </w:r>
          </w:p>
        </w:tc>
        <w:tc>
          <w:tcPr>
            <w:tcW w:w="1530" w:type="dxa"/>
            <w:tcMar>
              <w:top w:w="100" w:type="dxa"/>
              <w:left w:w="100" w:type="dxa"/>
              <w:bottom w:w="100" w:type="dxa"/>
              <w:right w:w="100" w:type="dxa"/>
            </w:tcMar>
          </w:tcPr>
          <w:p w14:paraId="09415657" w14:textId="3CFCBD9F"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2A9A0486" w14:textId="4703540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toolkit</w:t>
            </w:r>
          </w:p>
        </w:tc>
      </w:tr>
      <w:tr w:rsidR="00661402" w:rsidRPr="00D0039B" w14:paraId="248FEADA" w14:textId="77777777" w:rsidTr="00FF26E1">
        <w:tc>
          <w:tcPr>
            <w:tcW w:w="8190" w:type="dxa"/>
            <w:tcMar>
              <w:top w:w="100" w:type="dxa"/>
              <w:left w:w="100" w:type="dxa"/>
              <w:bottom w:w="100" w:type="dxa"/>
              <w:right w:w="100" w:type="dxa"/>
            </w:tcMar>
          </w:tcPr>
          <w:p w14:paraId="7B6C4F95" w14:textId="682356D4" w:rsidR="00661402" w:rsidRPr="00D0039B" w:rsidRDefault="00661402" w:rsidP="006957B5">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Planning: Train high school and middle school student Task Forces to be peer leaders and build capacity to educate about the dangers of tobacco and e-cigarette use, peer leadership, executing campus-wide and/or community-based events, and promote awareness on campus. </w:t>
            </w:r>
          </w:p>
        </w:tc>
        <w:tc>
          <w:tcPr>
            <w:tcW w:w="1080" w:type="dxa"/>
            <w:tcMar>
              <w:top w:w="100" w:type="dxa"/>
              <w:left w:w="100" w:type="dxa"/>
              <w:bottom w:w="100" w:type="dxa"/>
              <w:right w:w="100" w:type="dxa"/>
            </w:tcMar>
          </w:tcPr>
          <w:p w14:paraId="053604A3" w14:textId="2EC6F7E8"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9/18-6/19</w:t>
            </w:r>
          </w:p>
        </w:tc>
        <w:tc>
          <w:tcPr>
            <w:tcW w:w="1530" w:type="dxa"/>
            <w:tcMar>
              <w:top w:w="100" w:type="dxa"/>
              <w:left w:w="100" w:type="dxa"/>
              <w:bottom w:w="100" w:type="dxa"/>
              <w:right w:w="100" w:type="dxa"/>
            </w:tcMar>
          </w:tcPr>
          <w:p w14:paraId="045C9E49" w14:textId="2221408C"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70310B6B" w14:textId="70B5F65A"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Training agendas, Meeting minutes, Sign-in sheets</w:t>
            </w:r>
          </w:p>
        </w:tc>
      </w:tr>
      <w:tr w:rsidR="00661402" w:rsidRPr="00D0039B" w14:paraId="07624C75" w14:textId="77777777" w:rsidTr="00FF26E1">
        <w:tc>
          <w:tcPr>
            <w:tcW w:w="8190" w:type="dxa"/>
            <w:tcMar>
              <w:top w:w="100" w:type="dxa"/>
              <w:left w:w="100" w:type="dxa"/>
              <w:bottom w:w="100" w:type="dxa"/>
              <w:right w:w="100" w:type="dxa"/>
            </w:tcMar>
          </w:tcPr>
          <w:p w14:paraId="40318516" w14:textId="399E21A4" w:rsidR="00661402" w:rsidRPr="00D0039B" w:rsidRDefault="00661402" w:rsidP="00721419">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Planning: In collaboration with the student task forces at each campus, </w:t>
            </w:r>
            <w:r>
              <w:rPr>
                <w:rFonts w:ascii="Times New Roman" w:eastAsia="Times New Roman" w:hAnsi="Times New Roman" w:cs="Times New Roman"/>
                <w:color w:val="000000" w:themeColor="text1"/>
                <w:sz w:val="24"/>
                <w:szCs w:val="24"/>
              </w:rPr>
              <w:t>update</w:t>
            </w:r>
            <w:r w:rsidR="00721419">
              <w:rPr>
                <w:rFonts w:ascii="Times New Roman" w:eastAsia="Times New Roman" w:hAnsi="Times New Roman" w:cs="Times New Roman"/>
                <w:color w:val="000000" w:themeColor="text1"/>
                <w:sz w:val="24"/>
                <w:szCs w:val="24"/>
              </w:rPr>
              <w:t xml:space="preserve"> </w:t>
            </w:r>
            <w:r w:rsidRPr="00D0039B">
              <w:rPr>
                <w:rFonts w:ascii="Times New Roman" w:eastAsia="Times New Roman" w:hAnsi="Times New Roman" w:cs="Times New Roman"/>
                <w:color w:val="000000" w:themeColor="text1"/>
                <w:sz w:val="24"/>
                <w:szCs w:val="24"/>
              </w:rPr>
              <w:t xml:space="preserve">educational and event materials needed for campus-wide and/or community-based tobacco education events. </w:t>
            </w:r>
          </w:p>
        </w:tc>
        <w:tc>
          <w:tcPr>
            <w:tcW w:w="1080" w:type="dxa"/>
            <w:tcMar>
              <w:top w:w="100" w:type="dxa"/>
              <w:left w:w="100" w:type="dxa"/>
              <w:bottom w:w="100" w:type="dxa"/>
              <w:right w:w="100" w:type="dxa"/>
            </w:tcMar>
          </w:tcPr>
          <w:p w14:paraId="46CB794E" w14:textId="6B4F09D0"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9/18-6/19</w:t>
            </w:r>
          </w:p>
        </w:tc>
        <w:tc>
          <w:tcPr>
            <w:tcW w:w="1530" w:type="dxa"/>
            <w:tcMar>
              <w:top w:w="100" w:type="dxa"/>
              <w:left w:w="100" w:type="dxa"/>
              <w:bottom w:w="100" w:type="dxa"/>
              <w:right w:w="100" w:type="dxa"/>
            </w:tcMar>
          </w:tcPr>
          <w:p w14:paraId="06F976C9" w14:textId="5238568A"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2B4EC181" w14:textId="565CCE3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List of event activities and copies of event materials</w:t>
            </w:r>
          </w:p>
        </w:tc>
      </w:tr>
      <w:tr w:rsidR="00661402" w:rsidRPr="00D0039B" w14:paraId="5F4AEEB6" w14:textId="77777777" w:rsidTr="00FF26E1">
        <w:tc>
          <w:tcPr>
            <w:tcW w:w="8190" w:type="dxa"/>
            <w:tcMar>
              <w:top w:w="100" w:type="dxa"/>
              <w:left w:w="100" w:type="dxa"/>
              <w:bottom w:w="100" w:type="dxa"/>
              <w:right w:w="100" w:type="dxa"/>
            </w:tcMar>
          </w:tcPr>
          <w:p w14:paraId="611BC8C4" w14:textId="56D0D83B" w:rsidR="00661402" w:rsidRPr="00D0039B" w:rsidRDefault="00661402"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Implementation: In collaboration with </w:t>
            </w:r>
            <w:r w:rsidRPr="00D0039B">
              <w:rPr>
                <w:rFonts w:ascii="Times New Roman" w:hAnsi="Times New Roman" w:cs="Times New Roman"/>
                <w:bCs/>
                <w:color w:val="000000" w:themeColor="text1"/>
                <w:sz w:val="24"/>
                <w:szCs w:val="24"/>
              </w:rPr>
              <w:t>teachers/advisors</w:t>
            </w:r>
            <w:r w:rsidRPr="00D0039B">
              <w:rPr>
                <w:rFonts w:ascii="Times New Roman" w:hAnsi="Times New Roman" w:cs="Times New Roman"/>
                <w:b/>
                <w:bCs/>
                <w:color w:val="000000" w:themeColor="text1"/>
                <w:sz w:val="24"/>
                <w:szCs w:val="24"/>
              </w:rPr>
              <w:t xml:space="preserve"> </w:t>
            </w:r>
            <w:r w:rsidRPr="00D0039B">
              <w:rPr>
                <w:rFonts w:ascii="Times New Roman" w:eastAsia="Times New Roman" w:hAnsi="Times New Roman" w:cs="Times New Roman"/>
                <w:color w:val="000000" w:themeColor="text1"/>
                <w:sz w:val="24"/>
                <w:szCs w:val="24"/>
              </w:rPr>
              <w:t>and st</w:t>
            </w:r>
            <w:r>
              <w:rPr>
                <w:rFonts w:ascii="Times New Roman" w:eastAsia="Times New Roman" w:hAnsi="Times New Roman" w:cs="Times New Roman"/>
                <w:color w:val="000000" w:themeColor="text1"/>
                <w:sz w:val="24"/>
                <w:szCs w:val="24"/>
              </w:rPr>
              <w:t>udent Task Forces, conduct five (5</w:t>
            </w:r>
            <w:r w:rsidRPr="00D0039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middle school and four (4) high school </w:t>
            </w:r>
            <w:r w:rsidRPr="00D0039B">
              <w:rPr>
                <w:rFonts w:ascii="Times New Roman" w:eastAsia="Times New Roman" w:hAnsi="Times New Roman" w:cs="Times New Roman"/>
                <w:color w:val="000000" w:themeColor="text1"/>
                <w:sz w:val="24"/>
                <w:szCs w:val="24"/>
              </w:rPr>
              <w:t>tobacco education campus-wid</w:t>
            </w:r>
            <w:r>
              <w:rPr>
                <w:rFonts w:ascii="Times New Roman" w:eastAsia="Times New Roman" w:hAnsi="Times New Roman" w:cs="Times New Roman"/>
                <w:color w:val="000000" w:themeColor="text1"/>
                <w:sz w:val="24"/>
                <w:szCs w:val="24"/>
              </w:rPr>
              <w:t>e and/or community-based events</w:t>
            </w:r>
            <w:r w:rsidRPr="00D0039B">
              <w:rPr>
                <w:rFonts w:ascii="Times New Roman" w:hAnsi="Times New Roman" w:cs="Times New Roman"/>
                <w:bCs/>
                <w:color w:val="000000" w:themeColor="text1"/>
                <w:sz w:val="24"/>
                <w:szCs w:val="24"/>
              </w:rPr>
              <w:t>.</w:t>
            </w:r>
          </w:p>
        </w:tc>
        <w:tc>
          <w:tcPr>
            <w:tcW w:w="1080" w:type="dxa"/>
            <w:tcMar>
              <w:top w:w="100" w:type="dxa"/>
              <w:left w:w="100" w:type="dxa"/>
              <w:bottom w:w="100" w:type="dxa"/>
              <w:right w:w="100" w:type="dxa"/>
            </w:tcMar>
          </w:tcPr>
          <w:p w14:paraId="01F2041D" w14:textId="25043E8E"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10/18-6/19</w:t>
            </w:r>
          </w:p>
        </w:tc>
        <w:tc>
          <w:tcPr>
            <w:tcW w:w="1530" w:type="dxa"/>
            <w:tcMar>
              <w:top w:w="100" w:type="dxa"/>
              <w:left w:w="100" w:type="dxa"/>
              <w:bottom w:w="100" w:type="dxa"/>
              <w:right w:w="100" w:type="dxa"/>
            </w:tcMar>
          </w:tcPr>
          <w:p w14:paraId="3C947825" w14:textId="77E91BC8"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26D1F258" w14:textId="44DBB38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Event log, Event photos, Sign-in sheets, Log of items disseminated</w:t>
            </w:r>
          </w:p>
        </w:tc>
      </w:tr>
      <w:tr w:rsidR="00661402" w:rsidRPr="00D0039B" w14:paraId="2B53EA01" w14:textId="77777777" w:rsidTr="00FF26E1">
        <w:tc>
          <w:tcPr>
            <w:tcW w:w="8190" w:type="dxa"/>
            <w:tcMar>
              <w:top w:w="100" w:type="dxa"/>
              <w:left w:w="100" w:type="dxa"/>
              <w:bottom w:w="100" w:type="dxa"/>
              <w:right w:w="100" w:type="dxa"/>
            </w:tcMar>
          </w:tcPr>
          <w:p w14:paraId="58B4A6AA" w14:textId="28C2DF69" w:rsidR="00661402" w:rsidRPr="00D0039B" w:rsidRDefault="00661402" w:rsidP="00970538">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Implementation: In collaboration with the student Task Forces on each campus, promote their school’s Text-a-Tip line and provide tobacco and e-cigarette free zone signage for use on campus. </w:t>
            </w:r>
          </w:p>
        </w:tc>
        <w:tc>
          <w:tcPr>
            <w:tcW w:w="1080" w:type="dxa"/>
            <w:tcMar>
              <w:top w:w="100" w:type="dxa"/>
              <w:left w:w="100" w:type="dxa"/>
              <w:bottom w:w="100" w:type="dxa"/>
              <w:right w:w="100" w:type="dxa"/>
            </w:tcMar>
          </w:tcPr>
          <w:p w14:paraId="256AACD7" w14:textId="57018C2B"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10/18-6/19</w:t>
            </w:r>
          </w:p>
        </w:tc>
        <w:tc>
          <w:tcPr>
            <w:tcW w:w="1530" w:type="dxa"/>
            <w:tcMar>
              <w:top w:w="100" w:type="dxa"/>
              <w:left w:w="100" w:type="dxa"/>
              <w:bottom w:w="100" w:type="dxa"/>
              <w:right w:w="100" w:type="dxa"/>
            </w:tcMar>
          </w:tcPr>
          <w:p w14:paraId="087568DC" w14:textId="716B4355"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B446E9B" w14:textId="3B02FB6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Text-a-Tip promotion materials, Log of signage disseminated</w:t>
            </w:r>
          </w:p>
        </w:tc>
      </w:tr>
      <w:tr w:rsidR="00661402" w:rsidRPr="00D0039B" w14:paraId="6A132378" w14:textId="77777777" w:rsidTr="00FF26E1">
        <w:tc>
          <w:tcPr>
            <w:tcW w:w="8190" w:type="dxa"/>
            <w:tcMar>
              <w:top w:w="100" w:type="dxa"/>
              <w:left w:w="100" w:type="dxa"/>
              <w:bottom w:w="100" w:type="dxa"/>
              <w:right w:w="100" w:type="dxa"/>
            </w:tcMar>
          </w:tcPr>
          <w:p w14:paraId="4D44FCF5" w14:textId="7C7485FF" w:rsidR="00661402" w:rsidRPr="00D0039B" w:rsidRDefault="00661402"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Evaluation: Debrief with student task force members regarding successes and possible areas for improvement after each campus-wide event. </w:t>
            </w:r>
          </w:p>
        </w:tc>
        <w:tc>
          <w:tcPr>
            <w:tcW w:w="1080" w:type="dxa"/>
            <w:tcMar>
              <w:top w:w="100" w:type="dxa"/>
              <w:left w:w="100" w:type="dxa"/>
              <w:bottom w:w="100" w:type="dxa"/>
              <w:right w:w="100" w:type="dxa"/>
            </w:tcMar>
          </w:tcPr>
          <w:p w14:paraId="6AA91F9D" w14:textId="1D457C14"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10/18-6/19</w:t>
            </w:r>
          </w:p>
        </w:tc>
        <w:tc>
          <w:tcPr>
            <w:tcW w:w="1530" w:type="dxa"/>
            <w:tcMar>
              <w:top w:w="100" w:type="dxa"/>
              <w:left w:w="100" w:type="dxa"/>
              <w:bottom w:w="100" w:type="dxa"/>
              <w:right w:w="100" w:type="dxa"/>
            </w:tcMar>
          </w:tcPr>
          <w:p w14:paraId="752EB75A" w14:textId="0DB5C93C"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C3CF86D" w14:textId="1B9D7EC0"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Meeting minutes</w:t>
            </w:r>
          </w:p>
        </w:tc>
      </w:tr>
      <w:tr w:rsidR="00661402" w:rsidRPr="00D0039B" w14:paraId="66544E7D" w14:textId="77777777" w:rsidTr="00FF26E1">
        <w:tc>
          <w:tcPr>
            <w:tcW w:w="8190" w:type="dxa"/>
            <w:tcMar>
              <w:top w:w="100" w:type="dxa"/>
              <w:left w:w="100" w:type="dxa"/>
              <w:bottom w:w="100" w:type="dxa"/>
              <w:right w:w="100" w:type="dxa"/>
            </w:tcMar>
          </w:tcPr>
          <w:p w14:paraId="7B44A36F" w14:textId="27539D7E" w:rsidR="00661402" w:rsidRPr="00D0039B" w:rsidRDefault="00661402"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t>Evaluation: Administer and analyze year-end post assessment surveys to determine the overall experience of student participation</w:t>
            </w:r>
            <w:r>
              <w:rPr>
                <w:rFonts w:ascii="Times New Roman" w:eastAsia="Times New Roman" w:hAnsi="Times New Roman" w:cs="Times New Roman"/>
                <w:color w:val="000000" w:themeColor="text1"/>
                <w:sz w:val="24"/>
                <w:szCs w:val="24"/>
              </w:rPr>
              <w:t xml:space="preserve">, determine Task Force functioning across key areas, and assess student engagement to </w:t>
            </w:r>
            <w:r>
              <w:rPr>
                <w:rFonts w:ascii="Times New Roman" w:eastAsia="Times New Roman" w:hAnsi="Times New Roman" w:cs="Times New Roman"/>
                <w:color w:val="000000" w:themeColor="text1"/>
                <w:sz w:val="24"/>
                <w:szCs w:val="24"/>
              </w:rPr>
              <w:lastRenderedPageBreak/>
              <w:t>identify any needed changes to the Task Force and inform collaboratively created improvements as appropriate. Produce brief evaluation summary. Share the findings and improvement strategies with TUPP during scheduled monthly monitor meetings.</w:t>
            </w:r>
            <w:r w:rsidRPr="00D0039B" w:rsidDel="009E487F">
              <w:rPr>
                <w:rFonts w:ascii="Times New Roman" w:eastAsia="Times New Roman" w:hAnsi="Times New Roman" w:cs="Times New Roman"/>
                <w:color w:val="000000" w:themeColor="text1"/>
                <w:sz w:val="24"/>
                <w:szCs w:val="24"/>
              </w:rPr>
              <w:t xml:space="preserve"> and possible areas for improvement. </w:t>
            </w:r>
          </w:p>
        </w:tc>
        <w:tc>
          <w:tcPr>
            <w:tcW w:w="1080" w:type="dxa"/>
            <w:tcMar>
              <w:top w:w="100" w:type="dxa"/>
              <w:left w:w="100" w:type="dxa"/>
              <w:bottom w:w="100" w:type="dxa"/>
              <w:right w:w="100" w:type="dxa"/>
            </w:tcMar>
          </w:tcPr>
          <w:p w14:paraId="133EC84C" w14:textId="4DCDBE2B"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lastRenderedPageBreak/>
              <w:t>3/19-6/19</w:t>
            </w:r>
          </w:p>
        </w:tc>
        <w:tc>
          <w:tcPr>
            <w:tcW w:w="1530" w:type="dxa"/>
            <w:tcMar>
              <w:top w:w="100" w:type="dxa"/>
              <w:left w:w="100" w:type="dxa"/>
              <w:bottom w:w="100" w:type="dxa"/>
              <w:right w:w="100" w:type="dxa"/>
            </w:tcMar>
          </w:tcPr>
          <w:p w14:paraId="6A96BF88" w14:textId="690557D4"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 EVAL</w:t>
            </w:r>
          </w:p>
        </w:tc>
        <w:tc>
          <w:tcPr>
            <w:tcW w:w="2970" w:type="dxa"/>
            <w:tcMar>
              <w:top w:w="100" w:type="dxa"/>
              <w:left w:w="100" w:type="dxa"/>
              <w:bottom w:w="100" w:type="dxa"/>
              <w:right w:w="100" w:type="dxa"/>
            </w:tcMar>
          </w:tcPr>
          <w:p w14:paraId="343EBFE4" w14:textId="6A90C93A"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Copies of post-assessments</w:t>
            </w:r>
            <w:r>
              <w:rPr>
                <w:rFonts w:ascii="Times New Roman" w:eastAsia="Times New Roman" w:hAnsi="Times New Roman" w:cs="Times New Roman"/>
                <w:color w:val="000000" w:themeColor="text1"/>
                <w:sz w:val="24"/>
                <w:szCs w:val="24"/>
              </w:rPr>
              <w:t xml:space="preserve">, completed pre/post database, analytical syntax, </w:t>
            </w:r>
            <w:r>
              <w:rPr>
                <w:rFonts w:ascii="Times New Roman" w:eastAsia="Times New Roman" w:hAnsi="Times New Roman" w:cs="Times New Roman"/>
                <w:color w:val="000000" w:themeColor="text1"/>
                <w:sz w:val="24"/>
                <w:szCs w:val="24"/>
              </w:rPr>
              <w:lastRenderedPageBreak/>
              <w:t>brief evaluation summary, meeting minutes</w:t>
            </w:r>
          </w:p>
        </w:tc>
      </w:tr>
      <w:tr w:rsidR="00661402" w:rsidRPr="00D0039B" w14:paraId="70A3B1BF" w14:textId="77777777" w:rsidTr="00FF26E1">
        <w:tc>
          <w:tcPr>
            <w:tcW w:w="8190" w:type="dxa"/>
            <w:tcMar>
              <w:top w:w="100" w:type="dxa"/>
              <w:left w:w="100" w:type="dxa"/>
              <w:bottom w:w="100" w:type="dxa"/>
              <w:right w:w="100" w:type="dxa"/>
            </w:tcMar>
          </w:tcPr>
          <w:p w14:paraId="4B54083F" w14:textId="5D433E4B" w:rsidR="00661402" w:rsidRPr="00D0039B" w:rsidRDefault="00661402" w:rsidP="00FF26E1">
            <w:pPr>
              <w:pStyle w:val="ListParagraph"/>
              <w:widowControl w:val="0"/>
              <w:numPr>
                <w:ilvl w:val="0"/>
                <w:numId w:val="3"/>
              </w:numPr>
              <w:spacing w:line="240" w:lineRule="auto"/>
              <w:rPr>
                <w:color w:val="000000" w:themeColor="text1"/>
              </w:rPr>
            </w:pPr>
            <w:r w:rsidRPr="00D0039B">
              <w:rPr>
                <w:rFonts w:ascii="Times New Roman" w:eastAsia="Times New Roman" w:hAnsi="Times New Roman" w:cs="Times New Roman"/>
                <w:color w:val="000000" w:themeColor="text1"/>
                <w:sz w:val="24"/>
                <w:szCs w:val="24"/>
              </w:rPr>
              <w:lastRenderedPageBreak/>
              <w:t>Evaluation: Submit completed reports, including financial, progress, year-end performance, and monthly IRF reports.</w:t>
            </w:r>
          </w:p>
        </w:tc>
        <w:tc>
          <w:tcPr>
            <w:tcW w:w="1080" w:type="dxa"/>
            <w:tcMar>
              <w:top w:w="100" w:type="dxa"/>
              <w:left w:w="100" w:type="dxa"/>
              <w:bottom w:w="100" w:type="dxa"/>
              <w:right w:w="100" w:type="dxa"/>
            </w:tcMar>
          </w:tcPr>
          <w:p w14:paraId="71CD35DF" w14:textId="77B9A9E5"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689895CF" w14:textId="28B7B08D"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40B81252" w14:textId="29FCDC8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completed results</w:t>
            </w:r>
          </w:p>
        </w:tc>
      </w:tr>
      <w:tr w:rsidR="00661402" w:rsidRPr="00D0039B" w14:paraId="4E189F1D" w14:textId="77777777" w:rsidTr="00FF26E1">
        <w:tc>
          <w:tcPr>
            <w:tcW w:w="8190" w:type="dxa"/>
            <w:tcMar>
              <w:top w:w="100" w:type="dxa"/>
              <w:left w:w="100" w:type="dxa"/>
              <w:bottom w:w="100" w:type="dxa"/>
              <w:right w:w="100" w:type="dxa"/>
            </w:tcMar>
          </w:tcPr>
          <w:p w14:paraId="52E6E40C" w14:textId="4187B6D3" w:rsidR="00661402" w:rsidRPr="00733D41" w:rsidRDefault="00661402" w:rsidP="00733D41">
            <w:pPr>
              <w:widowControl w:val="0"/>
              <w:spacing w:line="240" w:lineRule="auto"/>
              <w:rPr>
                <w:color w:val="000000" w:themeColor="text1"/>
              </w:rPr>
            </w:pPr>
            <w:r w:rsidRPr="00733D41">
              <w:rPr>
                <w:rFonts w:ascii="Times New Roman" w:eastAsia="Times New Roman" w:hAnsi="Times New Roman" w:cs="Times New Roman"/>
                <w:b/>
                <w:color w:val="000000" w:themeColor="text1"/>
                <w:sz w:val="24"/>
                <w:szCs w:val="24"/>
                <w:u w:val="single"/>
              </w:rPr>
              <w:t>Objective 3:</w:t>
            </w:r>
            <w:r w:rsidRPr="00733D41">
              <w:rPr>
                <w:rFonts w:ascii="Times New Roman" w:eastAsia="Times New Roman" w:hAnsi="Times New Roman" w:cs="Times New Roman"/>
                <w:b/>
                <w:color w:val="000000" w:themeColor="text1"/>
                <w:sz w:val="24"/>
                <w:szCs w:val="24"/>
              </w:rPr>
              <w:t xml:space="preserve">  By June 30, 2019, collaborate with local law enforcement, including School Resource Officers (SRO) and Drug Liaison Officers (DLO), to assess illegal tobacco and e-cigarette sales to youth by conducting “Attempted Buys” with </w:t>
            </w:r>
            <w:commentRangeStart w:id="1"/>
            <w:r w:rsidRPr="00733D41">
              <w:rPr>
                <w:rFonts w:ascii="Times New Roman" w:eastAsia="Times New Roman" w:hAnsi="Times New Roman" w:cs="Times New Roman"/>
                <w:b/>
                <w:color w:val="000000" w:themeColor="text1"/>
                <w:sz w:val="24"/>
                <w:szCs w:val="24"/>
              </w:rPr>
              <w:t>17</w:t>
            </w:r>
            <w:commentRangeEnd w:id="1"/>
            <w:r w:rsidR="0015206C">
              <w:rPr>
                <w:rStyle w:val="CommentReference"/>
              </w:rPr>
              <w:commentReference w:id="1"/>
            </w:r>
            <w:r w:rsidR="00733D41" w:rsidRPr="00733D41">
              <w:rPr>
                <w:rFonts w:ascii="Times New Roman" w:eastAsia="Times New Roman" w:hAnsi="Times New Roman" w:cs="Times New Roman"/>
                <w:b/>
                <w:color w:val="000000" w:themeColor="text1"/>
                <w:sz w:val="24"/>
                <w:szCs w:val="24"/>
              </w:rPr>
              <w:t xml:space="preserve"> </w:t>
            </w:r>
            <w:r w:rsidRPr="00733D41">
              <w:rPr>
                <w:rFonts w:ascii="Times New Roman" w:eastAsia="Times New Roman" w:hAnsi="Times New Roman" w:cs="Times New Roman"/>
                <w:b/>
                <w:color w:val="000000" w:themeColor="text1"/>
                <w:sz w:val="24"/>
                <w:szCs w:val="24"/>
              </w:rPr>
              <w:t>stores in the catchment area to assess illegal tobacco and e-cigarette sales to persons under 21 years of age.</w:t>
            </w:r>
          </w:p>
        </w:tc>
        <w:tc>
          <w:tcPr>
            <w:tcW w:w="1080" w:type="dxa"/>
            <w:tcMar>
              <w:top w:w="100" w:type="dxa"/>
              <w:left w:w="100" w:type="dxa"/>
              <w:bottom w:w="100" w:type="dxa"/>
              <w:right w:w="100" w:type="dxa"/>
            </w:tcMar>
          </w:tcPr>
          <w:p w14:paraId="7EC77D58" w14:textId="0E7D95D2" w:rsidR="00661402" w:rsidRPr="00D0039B" w:rsidRDefault="00661402" w:rsidP="00FF26E1">
            <w:pPr>
              <w:widowControl w:val="0"/>
              <w:spacing w:line="240" w:lineRule="auto"/>
              <w:rPr>
                <w:color w:val="000000" w:themeColor="text1"/>
              </w:rPr>
            </w:pPr>
            <w:r>
              <w:rPr>
                <w:rFonts w:ascii="Times New Roman" w:hAnsi="Times New Roman" w:cs="Times New Roman"/>
                <w:b/>
                <w:color w:val="000000" w:themeColor="text1"/>
                <w:sz w:val="24"/>
                <w:szCs w:val="24"/>
              </w:rPr>
              <w:t>7/18-6/19</w:t>
            </w:r>
          </w:p>
        </w:tc>
        <w:tc>
          <w:tcPr>
            <w:tcW w:w="1530" w:type="dxa"/>
            <w:tcMar>
              <w:top w:w="100" w:type="dxa"/>
              <w:left w:w="100" w:type="dxa"/>
              <w:bottom w:w="100" w:type="dxa"/>
              <w:right w:w="100" w:type="dxa"/>
            </w:tcMar>
          </w:tcPr>
          <w:p w14:paraId="14BFA959"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PD:</w:t>
            </w:r>
            <w:r w:rsidRPr="00D0039B">
              <w:rPr>
                <w:rFonts w:ascii="Times New Roman" w:eastAsia="Times New Roman" w:hAnsi="Times New Roman" w:cs="Times New Roman"/>
                <w:color w:val="000000" w:themeColor="text1"/>
                <w:sz w:val="24"/>
                <w:szCs w:val="24"/>
              </w:rPr>
              <w:t xml:space="preserve"> Prevention Director</w:t>
            </w:r>
          </w:p>
          <w:p w14:paraId="17D06AFE"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PC:</w:t>
            </w:r>
            <w:r w:rsidRPr="00D0039B">
              <w:rPr>
                <w:rFonts w:ascii="Times New Roman" w:eastAsia="Times New Roman" w:hAnsi="Times New Roman" w:cs="Times New Roman"/>
                <w:color w:val="000000" w:themeColor="text1"/>
                <w:sz w:val="24"/>
                <w:szCs w:val="24"/>
              </w:rPr>
              <w:t xml:space="preserve"> Program Coordinator </w:t>
            </w:r>
            <w:r w:rsidRPr="00D0039B">
              <w:rPr>
                <w:rFonts w:ascii="Times New Roman" w:eastAsia="Times New Roman" w:hAnsi="Times New Roman" w:cs="Times New Roman"/>
                <w:b/>
                <w:color w:val="000000" w:themeColor="text1"/>
                <w:sz w:val="24"/>
                <w:szCs w:val="24"/>
              </w:rPr>
              <w:t>HE:</w:t>
            </w:r>
            <w:r w:rsidRPr="00D0039B">
              <w:rPr>
                <w:rFonts w:ascii="Times New Roman" w:eastAsia="Times New Roman" w:hAnsi="Times New Roman" w:cs="Times New Roman"/>
                <w:color w:val="000000" w:themeColor="text1"/>
                <w:sz w:val="24"/>
                <w:szCs w:val="24"/>
              </w:rPr>
              <w:t xml:space="preserve"> Health Educator</w:t>
            </w:r>
          </w:p>
          <w:p w14:paraId="462082C4" w14:textId="02E9529D"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b/>
                <w:color w:val="000000" w:themeColor="text1"/>
                <w:sz w:val="24"/>
                <w:szCs w:val="24"/>
              </w:rPr>
              <w:t>EVAL:</w:t>
            </w:r>
            <w:r w:rsidRPr="00D0039B">
              <w:rPr>
                <w:rFonts w:ascii="Times New Roman" w:eastAsia="Times New Roman" w:hAnsi="Times New Roman" w:cs="Times New Roman"/>
                <w:color w:val="000000" w:themeColor="text1"/>
                <w:sz w:val="24"/>
                <w:szCs w:val="24"/>
              </w:rPr>
              <w:t xml:space="preserve"> Evaluation Consultant </w:t>
            </w:r>
            <w:r w:rsidRPr="00D0039B">
              <w:rPr>
                <w:rFonts w:ascii="Times New Roman" w:eastAsia="Times New Roman" w:hAnsi="Times New Roman" w:cs="Times New Roman"/>
                <w:b/>
                <w:color w:val="000000" w:themeColor="text1"/>
                <w:sz w:val="24"/>
                <w:szCs w:val="24"/>
              </w:rPr>
              <w:t>MDP:</w:t>
            </w:r>
            <w:r w:rsidRPr="00D0039B">
              <w:rPr>
                <w:rFonts w:ascii="Times New Roman" w:eastAsia="Times New Roman" w:hAnsi="Times New Roman" w:cs="Times New Roman"/>
                <w:color w:val="000000" w:themeColor="text1"/>
                <w:sz w:val="24"/>
                <w:szCs w:val="24"/>
              </w:rPr>
              <w:t xml:space="preserve"> Media Design Professional</w:t>
            </w:r>
          </w:p>
        </w:tc>
        <w:tc>
          <w:tcPr>
            <w:tcW w:w="2970" w:type="dxa"/>
            <w:tcMar>
              <w:top w:w="100" w:type="dxa"/>
              <w:left w:w="100" w:type="dxa"/>
              <w:bottom w:w="100" w:type="dxa"/>
              <w:right w:w="100" w:type="dxa"/>
            </w:tcMar>
          </w:tcPr>
          <w:p w14:paraId="1DD2F1BA" w14:textId="7777777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Process Evaluation:</w:t>
            </w:r>
            <w:r w:rsidRPr="00D0039B">
              <w:rPr>
                <w:rFonts w:ascii="Times New Roman" w:eastAsia="Times New Roman" w:hAnsi="Times New Roman" w:cs="Times New Roman"/>
                <w:color w:val="000000" w:themeColor="text1"/>
                <w:sz w:val="24"/>
                <w:szCs w:val="24"/>
              </w:rPr>
              <w:t xml:space="preserve"> Program performance will be determined by quarterly review of all tracking measures and process activities.</w:t>
            </w:r>
            <w:r w:rsidRPr="00D0039B">
              <w:rPr>
                <w:rFonts w:ascii="Times New Roman" w:eastAsia="Times New Roman" w:hAnsi="Times New Roman" w:cs="Times New Roman"/>
                <w:b/>
                <w:color w:val="000000" w:themeColor="text1"/>
                <w:sz w:val="24"/>
                <w:szCs w:val="24"/>
              </w:rPr>
              <w:t xml:space="preserve"> </w:t>
            </w:r>
          </w:p>
          <w:p w14:paraId="68458553" w14:textId="4C1302CA"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 xml:space="preserve">Outcome Evaluation: </w:t>
            </w:r>
            <w:r w:rsidRPr="00D0039B">
              <w:rPr>
                <w:rFonts w:ascii="Times New Roman" w:eastAsia="Times New Roman" w:hAnsi="Times New Roman" w:cs="Times New Roman"/>
                <w:color w:val="000000" w:themeColor="text1"/>
                <w:sz w:val="24"/>
                <w:szCs w:val="24"/>
              </w:rPr>
              <w:t xml:space="preserve">Analysis of data collected from Youth Attempted Purchase Surveys.  </w:t>
            </w:r>
          </w:p>
        </w:tc>
      </w:tr>
      <w:tr w:rsidR="005C27DC" w:rsidRPr="00D0039B" w14:paraId="72DC9F7E" w14:textId="77777777" w:rsidTr="00733D4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385A1" w14:textId="09C312AA" w:rsidR="005C27DC" w:rsidRPr="00D0039B" w:rsidRDefault="005C27DC" w:rsidP="00B109A9">
            <w:pPr>
              <w:pStyle w:val="ListParagraph"/>
              <w:widowControl w:val="0"/>
              <w:numPr>
                <w:ilvl w:val="0"/>
                <w:numId w:val="4"/>
              </w:numPr>
              <w:rPr>
                <w:rFonts w:ascii="Times New Roman" w:eastAsia="Times New Roman" w:hAnsi="Times New Roman" w:cs="Times New Roman"/>
                <w:color w:val="000000" w:themeColor="text1"/>
                <w:sz w:val="24"/>
                <w:szCs w:val="24"/>
              </w:rPr>
            </w:pPr>
            <w:r w:rsidRPr="00653FE5">
              <w:rPr>
                <w:rFonts w:ascii="Times New Roman" w:eastAsia="Times New Roman" w:hAnsi="Times New Roman" w:cs="Times New Roman"/>
                <w:color w:val="000000" w:themeColor="text1"/>
                <w:sz w:val="24"/>
                <w:szCs w:val="24"/>
              </w:rPr>
              <w:t xml:space="preserve">Maintain law enforcement </w:t>
            </w:r>
            <w:r w:rsidRPr="00653FE5" w:rsidDel="00B109A9">
              <w:rPr>
                <w:rFonts w:ascii="Times New Roman" w:eastAsia="Times New Roman" w:hAnsi="Times New Roman" w:cs="Times New Roman"/>
                <w:color w:val="000000" w:themeColor="text1"/>
                <w:sz w:val="24"/>
                <w:szCs w:val="24"/>
              </w:rPr>
              <w:t xml:space="preserve">to </w:t>
            </w:r>
            <w:r w:rsidRPr="00653FE5">
              <w:rPr>
                <w:rFonts w:ascii="Times New Roman" w:eastAsia="Times New Roman" w:hAnsi="Times New Roman" w:cs="Times New Roman"/>
                <w:color w:val="000000" w:themeColor="text1"/>
                <w:sz w:val="24"/>
                <w:szCs w:val="24"/>
              </w:rPr>
              <w:t xml:space="preserve">collaboration </w:t>
            </w:r>
            <w:r w:rsidRPr="00653FE5" w:rsidDel="00B109A9">
              <w:rPr>
                <w:rFonts w:ascii="Times New Roman" w:eastAsia="Times New Roman" w:hAnsi="Times New Roman" w:cs="Times New Roman"/>
                <w:color w:val="000000" w:themeColor="text1"/>
                <w:sz w:val="24"/>
                <w:szCs w:val="24"/>
              </w:rPr>
              <w:t>e</w:t>
            </w:r>
            <w:r w:rsidRPr="00653FE5">
              <w:rPr>
                <w:rFonts w:ascii="Times New Roman" w:eastAsia="Times New Roman" w:hAnsi="Times New Roman" w:cs="Times New Roman"/>
                <w:color w:val="000000" w:themeColor="text1"/>
                <w:sz w:val="24"/>
                <w:szCs w:val="24"/>
              </w:rPr>
              <w:t xml:space="preserve"> with from the high school catchment area. Examples of partners include the local police department, OCSD, School Resource Officers (SRO), and Drug Liaison Officers (DLO).</w:t>
            </w:r>
          </w:p>
        </w:tc>
        <w:tc>
          <w:tcPr>
            <w:tcW w:w="1080" w:type="dxa"/>
            <w:tcMar>
              <w:top w:w="100" w:type="dxa"/>
              <w:left w:w="100" w:type="dxa"/>
              <w:bottom w:w="100" w:type="dxa"/>
              <w:right w:w="100" w:type="dxa"/>
            </w:tcMar>
          </w:tcPr>
          <w:p w14:paraId="143A7B22" w14:textId="60169413" w:rsidR="005C27DC" w:rsidRDefault="005C27DC"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7/18-9/18</w:t>
            </w:r>
          </w:p>
        </w:tc>
        <w:tc>
          <w:tcPr>
            <w:tcW w:w="1530" w:type="dxa"/>
            <w:tcMar>
              <w:top w:w="100" w:type="dxa"/>
              <w:left w:w="100" w:type="dxa"/>
              <w:bottom w:w="100" w:type="dxa"/>
              <w:right w:w="100" w:type="dxa"/>
            </w:tcMar>
          </w:tcPr>
          <w:p w14:paraId="229294C1" w14:textId="7C620A7C" w:rsidR="005C27DC" w:rsidRPr="00D0039B" w:rsidRDefault="005C27DC"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6C617BF0" w14:textId="1E65870E" w:rsidR="005C27DC" w:rsidRDefault="005C27DC"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List of local law enforcement partners</w:t>
            </w:r>
          </w:p>
        </w:tc>
      </w:tr>
      <w:tr w:rsidR="00661402" w:rsidRPr="00D0039B" w14:paraId="70053A0C" w14:textId="77777777" w:rsidTr="00733D4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0D6F96" w14:textId="684EA73D" w:rsidR="00661402" w:rsidRPr="00D0039B" w:rsidRDefault="00661402" w:rsidP="00B109A9">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 xml:space="preserve">Assessment: </w:t>
            </w:r>
            <w:r>
              <w:rPr>
                <w:rFonts w:ascii="Times New Roman" w:eastAsia="Times New Roman" w:hAnsi="Times New Roman" w:cs="Times New Roman"/>
                <w:color w:val="000000" w:themeColor="text1"/>
                <w:sz w:val="24"/>
                <w:szCs w:val="24"/>
              </w:rPr>
              <w:t xml:space="preserve">Update list </w:t>
            </w:r>
            <w:r w:rsidRPr="00D0039B">
              <w:rPr>
                <w:rFonts w:ascii="Times New Roman" w:eastAsia="Times New Roman" w:hAnsi="Times New Roman" w:cs="Times New Roman"/>
                <w:color w:val="000000" w:themeColor="text1"/>
                <w:sz w:val="24"/>
                <w:szCs w:val="24"/>
              </w:rPr>
              <w:t xml:space="preserve">of tobacco retailers </w:t>
            </w:r>
            <w:r>
              <w:rPr>
                <w:rFonts w:ascii="Times New Roman" w:eastAsia="Times New Roman" w:hAnsi="Times New Roman" w:cs="Times New Roman"/>
                <w:color w:val="000000" w:themeColor="text1"/>
                <w:sz w:val="24"/>
                <w:szCs w:val="24"/>
              </w:rPr>
              <w:t xml:space="preserve">using information </w:t>
            </w:r>
            <w:r w:rsidRPr="00D0039B">
              <w:rPr>
                <w:rFonts w:ascii="Times New Roman" w:eastAsia="Times New Roman" w:hAnsi="Times New Roman" w:cs="Times New Roman"/>
                <w:color w:val="000000" w:themeColor="text1"/>
                <w:sz w:val="24"/>
                <w:szCs w:val="24"/>
              </w:rPr>
              <w:t xml:space="preserve">from the </w:t>
            </w:r>
            <w:r>
              <w:rPr>
                <w:rFonts w:ascii="Times New Roman" w:eastAsia="Times New Roman" w:hAnsi="Times New Roman" w:cs="Times New Roman"/>
                <w:color w:val="000000" w:themeColor="text1"/>
                <w:sz w:val="24"/>
                <w:szCs w:val="24"/>
              </w:rPr>
              <w:t xml:space="preserve">California Department of Taxes and Fees (CDTF) and business licensing databases from the cities of Aliso Viejo and Laguna Niguel </w:t>
            </w:r>
            <w:proofErr w:type="gramStart"/>
            <w:r>
              <w:rPr>
                <w:rFonts w:ascii="Times New Roman" w:eastAsia="Times New Roman" w:hAnsi="Times New Roman" w:cs="Times New Roman"/>
                <w:color w:val="000000" w:themeColor="text1"/>
                <w:sz w:val="24"/>
                <w:szCs w:val="24"/>
              </w:rPr>
              <w:t>to  select</w:t>
            </w:r>
            <w:proofErr w:type="gramEnd"/>
            <w:r>
              <w:rPr>
                <w:rFonts w:ascii="Times New Roman" w:eastAsia="Times New Roman" w:hAnsi="Times New Roman" w:cs="Times New Roman"/>
                <w:color w:val="000000" w:themeColor="text1"/>
                <w:sz w:val="24"/>
                <w:szCs w:val="24"/>
              </w:rPr>
              <w:t xml:space="preserve"> merchants within 2</w:t>
            </w:r>
            <w:r w:rsidRPr="00D0039B">
              <w:rPr>
                <w:rFonts w:ascii="Times New Roman" w:eastAsia="Times New Roman" w:hAnsi="Times New Roman" w:cs="Times New Roman"/>
                <w:color w:val="000000" w:themeColor="text1"/>
                <w:sz w:val="24"/>
                <w:szCs w:val="24"/>
              </w:rPr>
              <w:t xml:space="preserve"> miles from the target school sites. List of merchants will include </w:t>
            </w:r>
            <w:r>
              <w:rPr>
                <w:rFonts w:ascii="Times New Roman" w:eastAsia="Times New Roman" w:hAnsi="Times New Roman" w:cs="Times New Roman"/>
                <w:color w:val="000000" w:themeColor="text1"/>
                <w:sz w:val="24"/>
                <w:szCs w:val="24"/>
              </w:rPr>
              <w:t xml:space="preserve">traditional and </w:t>
            </w:r>
            <w:r w:rsidRPr="00D0039B">
              <w:rPr>
                <w:rFonts w:ascii="Times New Roman" w:eastAsia="Times New Roman" w:hAnsi="Times New Roman" w:cs="Times New Roman"/>
                <w:color w:val="000000" w:themeColor="text1"/>
                <w:sz w:val="24"/>
                <w:szCs w:val="24"/>
              </w:rPr>
              <w:t>non-traditional tobacco retailers</w:t>
            </w:r>
            <w:r>
              <w:rPr>
                <w:rFonts w:ascii="Times New Roman" w:eastAsia="Times New Roman" w:hAnsi="Times New Roman" w:cs="Times New Roman"/>
                <w:color w:val="000000" w:themeColor="text1"/>
                <w:sz w:val="24"/>
                <w:szCs w:val="24"/>
              </w:rPr>
              <w:t>, as well as e-cigarette specific retailers</w:t>
            </w:r>
            <w:r w:rsidRPr="00D0039B">
              <w:rPr>
                <w:rFonts w:ascii="Times New Roman" w:eastAsia="Times New Roman" w:hAnsi="Times New Roman" w:cs="Times New Roman"/>
                <w:color w:val="000000" w:themeColor="text1"/>
                <w:sz w:val="24"/>
                <w:szCs w:val="24"/>
              </w:rPr>
              <w:t xml:space="preserve">.  </w:t>
            </w:r>
          </w:p>
        </w:tc>
        <w:tc>
          <w:tcPr>
            <w:tcW w:w="1080" w:type="dxa"/>
            <w:tcMar>
              <w:top w:w="100" w:type="dxa"/>
              <w:left w:w="100" w:type="dxa"/>
              <w:bottom w:w="100" w:type="dxa"/>
              <w:right w:w="100" w:type="dxa"/>
            </w:tcMar>
          </w:tcPr>
          <w:p w14:paraId="557E9C2A" w14:textId="25E7BB24"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7/18-9/18</w:t>
            </w:r>
          </w:p>
        </w:tc>
        <w:tc>
          <w:tcPr>
            <w:tcW w:w="1530" w:type="dxa"/>
            <w:tcMar>
              <w:top w:w="100" w:type="dxa"/>
              <w:left w:w="100" w:type="dxa"/>
              <w:bottom w:w="100" w:type="dxa"/>
              <w:right w:w="100" w:type="dxa"/>
            </w:tcMar>
          </w:tcPr>
          <w:p w14:paraId="7539ECD1" w14:textId="46030947"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4A3F0DE7" w14:textId="5C0ED4DA"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Tobacco retailer</w:t>
            </w:r>
            <w:r w:rsidR="00733D41">
              <w:rPr>
                <w:rFonts w:ascii="Times New Roman" w:eastAsia="Times New Roman" w:hAnsi="Times New Roman" w:cs="Times New Roman"/>
                <w:color w:val="000000" w:themeColor="text1"/>
                <w:sz w:val="24"/>
                <w:szCs w:val="24"/>
              </w:rPr>
              <w:t xml:space="preserve"> </w:t>
            </w:r>
            <w:r w:rsidDel="00082C81">
              <w:rPr>
                <w:rFonts w:ascii="Times New Roman" w:eastAsia="Times New Roman" w:hAnsi="Times New Roman" w:cs="Times New Roman"/>
                <w:color w:val="000000" w:themeColor="text1"/>
                <w:sz w:val="24"/>
                <w:szCs w:val="24"/>
              </w:rPr>
              <w:t>CDTF</w:t>
            </w:r>
            <w:r w:rsidRPr="00D0039B">
              <w:rPr>
                <w:rFonts w:ascii="Times New Roman" w:eastAsia="Times New Roman" w:hAnsi="Times New Roman" w:cs="Times New Roman"/>
                <w:color w:val="000000" w:themeColor="text1"/>
                <w:sz w:val="24"/>
                <w:szCs w:val="24"/>
              </w:rPr>
              <w:t xml:space="preserve"> list, Map of retailers, </w:t>
            </w:r>
            <w:r w:rsidRPr="00D0039B" w:rsidDel="00082C81">
              <w:rPr>
                <w:rFonts w:ascii="Times New Roman" w:eastAsia="Times New Roman" w:hAnsi="Times New Roman" w:cs="Times New Roman"/>
                <w:color w:val="000000" w:themeColor="text1"/>
                <w:sz w:val="24"/>
                <w:szCs w:val="24"/>
              </w:rPr>
              <w:t xml:space="preserve">List of selected retailers. </w:t>
            </w:r>
          </w:p>
        </w:tc>
      </w:tr>
      <w:tr w:rsidR="00661402" w:rsidRPr="00D0039B" w14:paraId="5FF5997C" w14:textId="77777777" w:rsidTr="00FF26E1">
        <w:trPr>
          <w:trHeight w:val="1302"/>
        </w:trPr>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90C41D" w14:textId="0181762E" w:rsidR="00661402" w:rsidRPr="00D0039B" w:rsidRDefault="00661402" w:rsidP="00DB074C">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lastRenderedPageBreak/>
              <w:t xml:space="preserve">Assessment: Identify youth under 21 years of age to conduct the “attempted buys” at the identified tobacco </w:t>
            </w:r>
            <w:r>
              <w:rPr>
                <w:rFonts w:ascii="Times New Roman" w:eastAsia="Times New Roman" w:hAnsi="Times New Roman" w:cs="Times New Roman"/>
                <w:color w:val="000000" w:themeColor="text1"/>
                <w:sz w:val="24"/>
                <w:szCs w:val="24"/>
              </w:rPr>
              <w:t xml:space="preserve">and e-cigarette </w:t>
            </w:r>
            <w:r w:rsidRPr="00D0039B">
              <w:rPr>
                <w:rFonts w:ascii="Times New Roman" w:eastAsia="Times New Roman" w:hAnsi="Times New Roman" w:cs="Times New Roman"/>
                <w:color w:val="000000" w:themeColor="text1"/>
                <w:sz w:val="24"/>
                <w:szCs w:val="24"/>
              </w:rPr>
              <w:t>retail establishments.</w:t>
            </w:r>
          </w:p>
        </w:tc>
        <w:tc>
          <w:tcPr>
            <w:tcW w:w="1080" w:type="dxa"/>
            <w:tcMar>
              <w:top w:w="100" w:type="dxa"/>
              <w:left w:w="100" w:type="dxa"/>
              <w:bottom w:w="100" w:type="dxa"/>
              <w:right w:w="100" w:type="dxa"/>
            </w:tcMar>
          </w:tcPr>
          <w:p w14:paraId="33C059CA" w14:textId="2C72BA16" w:rsidR="00661402" w:rsidRPr="00D0039B" w:rsidRDefault="00661402" w:rsidP="00DB074C">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9/18-12/18</w:t>
            </w:r>
          </w:p>
        </w:tc>
        <w:tc>
          <w:tcPr>
            <w:tcW w:w="1530" w:type="dxa"/>
            <w:tcMar>
              <w:top w:w="100" w:type="dxa"/>
              <w:left w:w="100" w:type="dxa"/>
              <w:bottom w:w="100" w:type="dxa"/>
              <w:right w:w="100" w:type="dxa"/>
            </w:tcMar>
          </w:tcPr>
          <w:p w14:paraId="75415845" w14:textId="4859992F"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66E4509E" w14:textId="132F17D5" w:rsidR="00661402" w:rsidRPr="00D0039B" w:rsidRDefault="00661402" w:rsidP="00082C8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Youth volunteer roster</w:t>
            </w:r>
          </w:p>
        </w:tc>
      </w:tr>
      <w:tr w:rsidR="00661402" w:rsidRPr="00D0039B" w14:paraId="4184E582" w14:textId="77777777" w:rsidTr="00FF26E1">
        <w:trPr>
          <w:trHeight w:val="582"/>
        </w:trPr>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E0CF3" w14:textId="17D0AC77" w:rsidR="00661402" w:rsidRPr="00D0039B" w:rsidRDefault="00661402" w:rsidP="00252869">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 xml:space="preserve">Assessment: </w:t>
            </w:r>
            <w:r>
              <w:rPr>
                <w:rFonts w:ascii="Times New Roman" w:eastAsia="Times New Roman" w:hAnsi="Times New Roman" w:cs="Times New Roman"/>
                <w:color w:val="000000" w:themeColor="text1"/>
                <w:sz w:val="24"/>
                <w:szCs w:val="24"/>
              </w:rPr>
              <w:t xml:space="preserve">In collaboration with TUPP, update </w:t>
            </w:r>
            <w:r w:rsidRPr="00D0039B" w:rsidDel="00082C81">
              <w:rPr>
                <w:rFonts w:ascii="Times New Roman" w:eastAsia="Times New Roman" w:hAnsi="Times New Roman" w:cs="Times New Roman"/>
                <w:color w:val="000000" w:themeColor="text1"/>
                <w:sz w:val="24"/>
                <w:szCs w:val="24"/>
              </w:rPr>
              <w:t xml:space="preserve">Research </w:t>
            </w:r>
            <w:r w:rsidRPr="00D0039B">
              <w:rPr>
                <w:rFonts w:ascii="Times New Roman" w:eastAsia="Times New Roman" w:hAnsi="Times New Roman" w:cs="Times New Roman"/>
                <w:color w:val="000000" w:themeColor="text1"/>
                <w:sz w:val="24"/>
                <w:szCs w:val="24"/>
              </w:rPr>
              <w:t xml:space="preserve">information and materials for the “attempted buy” program. Materials will include guidelines, procedures for the attempted buy, and </w:t>
            </w:r>
            <w:r>
              <w:rPr>
                <w:rFonts w:ascii="Times New Roman" w:eastAsia="Times New Roman" w:hAnsi="Times New Roman" w:cs="Times New Roman"/>
                <w:color w:val="000000" w:themeColor="text1"/>
                <w:sz w:val="24"/>
                <w:szCs w:val="24"/>
              </w:rPr>
              <w:t xml:space="preserve">adapted </w:t>
            </w:r>
            <w:r w:rsidRPr="00D0039B">
              <w:rPr>
                <w:rFonts w:ascii="Times New Roman" w:eastAsia="Times New Roman" w:hAnsi="Times New Roman" w:cs="Times New Roman"/>
                <w:color w:val="000000" w:themeColor="text1"/>
                <w:sz w:val="24"/>
                <w:szCs w:val="24"/>
              </w:rPr>
              <w:t>“attempted buy” assessment form</w:t>
            </w:r>
            <w:r>
              <w:rPr>
                <w:rFonts w:ascii="Times New Roman" w:eastAsia="Times New Roman" w:hAnsi="Times New Roman" w:cs="Times New Roman"/>
                <w:color w:val="000000" w:themeColor="text1"/>
                <w:sz w:val="24"/>
                <w:szCs w:val="24"/>
              </w:rPr>
              <w:t xml:space="preserve">s </w:t>
            </w:r>
            <w:r w:rsidRPr="00D0039B">
              <w:rPr>
                <w:rFonts w:ascii="Times New Roman" w:eastAsia="Times New Roman" w:hAnsi="Times New Roman" w:cs="Times New Roman"/>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the </w:t>
            </w:r>
            <w:r w:rsidRPr="00D0039B">
              <w:rPr>
                <w:rFonts w:ascii="Times New Roman" w:eastAsia="Times New Roman" w:hAnsi="Times New Roman" w:cs="Times New Roman"/>
                <w:color w:val="000000" w:themeColor="text1"/>
                <w:sz w:val="24"/>
                <w:szCs w:val="24"/>
              </w:rPr>
              <w:t xml:space="preserve">California Department of Public Health </w:t>
            </w:r>
            <w:r>
              <w:rPr>
                <w:rFonts w:ascii="Times New Roman" w:eastAsia="Times New Roman" w:hAnsi="Times New Roman" w:cs="Times New Roman"/>
                <w:color w:val="000000" w:themeColor="text1"/>
                <w:sz w:val="24"/>
                <w:szCs w:val="24"/>
              </w:rPr>
              <w:t>California Tobacco Control Program</w:t>
            </w:r>
            <w:r w:rsidRPr="00D0039B">
              <w:rPr>
                <w:rFonts w:ascii="Times New Roman" w:eastAsia="Times New Roman" w:hAnsi="Times New Roman" w:cs="Times New Roman"/>
                <w:color w:val="000000" w:themeColor="text1"/>
                <w:sz w:val="24"/>
                <w:szCs w:val="24"/>
              </w:rPr>
              <w:t>.</w:t>
            </w:r>
          </w:p>
        </w:tc>
        <w:tc>
          <w:tcPr>
            <w:tcW w:w="1080" w:type="dxa"/>
            <w:tcMar>
              <w:top w:w="100" w:type="dxa"/>
              <w:left w:w="100" w:type="dxa"/>
              <w:bottom w:w="100" w:type="dxa"/>
              <w:right w:w="100" w:type="dxa"/>
            </w:tcMar>
          </w:tcPr>
          <w:p w14:paraId="7213BD7C" w14:textId="3B750CE0"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7/18-9/18</w:t>
            </w:r>
          </w:p>
        </w:tc>
        <w:tc>
          <w:tcPr>
            <w:tcW w:w="1530" w:type="dxa"/>
            <w:tcMar>
              <w:top w:w="100" w:type="dxa"/>
              <w:left w:w="100" w:type="dxa"/>
              <w:bottom w:w="100" w:type="dxa"/>
              <w:right w:w="100" w:type="dxa"/>
            </w:tcMar>
          </w:tcPr>
          <w:p w14:paraId="7A593DF2" w14:textId="147BB755"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4CAA6F83" w14:textId="6934F611"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materials</w:t>
            </w:r>
          </w:p>
        </w:tc>
      </w:tr>
      <w:tr w:rsidR="00661402" w:rsidRPr="00D0039B" w14:paraId="64B45806"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657BCD" w14:textId="37B8C4BC" w:rsidR="00661402" w:rsidRPr="00D0039B" w:rsidRDefault="00661402" w:rsidP="007D2AD0">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Capacity: Request and obtain a Letter of Immunity from the Orange County District Attorney’s Office for youth participating in the “attempted buys.”</w:t>
            </w:r>
          </w:p>
        </w:tc>
        <w:tc>
          <w:tcPr>
            <w:tcW w:w="1080" w:type="dxa"/>
            <w:tcMar>
              <w:top w:w="100" w:type="dxa"/>
              <w:left w:w="100" w:type="dxa"/>
              <w:bottom w:w="100" w:type="dxa"/>
              <w:right w:w="100" w:type="dxa"/>
            </w:tcMar>
          </w:tcPr>
          <w:p w14:paraId="2A4B3D91" w14:textId="46602A40"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7/18-9/18</w:t>
            </w:r>
          </w:p>
        </w:tc>
        <w:tc>
          <w:tcPr>
            <w:tcW w:w="1530" w:type="dxa"/>
            <w:tcMar>
              <w:top w:w="100" w:type="dxa"/>
              <w:left w:w="100" w:type="dxa"/>
              <w:bottom w:w="100" w:type="dxa"/>
              <w:right w:w="100" w:type="dxa"/>
            </w:tcMar>
          </w:tcPr>
          <w:p w14:paraId="2385B234" w14:textId="7241BDCD"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5B123627" w14:textId="5F1B5888"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Letter of Immunity</w:t>
            </w:r>
          </w:p>
        </w:tc>
      </w:tr>
      <w:tr w:rsidR="00661402" w:rsidRPr="00D0039B" w14:paraId="292575D9"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1C08F" w14:textId="37204B5F" w:rsidR="00661402" w:rsidRPr="00D0039B" w:rsidRDefault="00661402" w:rsidP="00FF26E1">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 xml:space="preserve">Capacity: Collaborate with local law enforcement to develop and maintain a list of non-compliant merchants who sell tobacco, including e-cigarettes, and/or have sold tobacco to persons under 21 years of age. </w:t>
            </w:r>
          </w:p>
        </w:tc>
        <w:tc>
          <w:tcPr>
            <w:tcW w:w="1080" w:type="dxa"/>
            <w:tcMar>
              <w:top w:w="100" w:type="dxa"/>
              <w:left w:w="100" w:type="dxa"/>
              <w:bottom w:w="100" w:type="dxa"/>
              <w:right w:w="100" w:type="dxa"/>
            </w:tcMar>
          </w:tcPr>
          <w:p w14:paraId="59651ABE" w14:textId="6CF85FEA"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16BFE157" w14:textId="0F847D23"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5A3472D0" w14:textId="68C15532"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List of non-compliant merchants </w:t>
            </w:r>
          </w:p>
        </w:tc>
      </w:tr>
      <w:tr w:rsidR="00661402" w:rsidRPr="00D0039B" w14:paraId="2435F50F"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6C8F8" w14:textId="5E863C18" w:rsidR="00661402" w:rsidRPr="00D0039B" w:rsidRDefault="00661402" w:rsidP="00FF26E1">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Planning: In collaboration with local law enforcement and OCHCA, develop the training materials and protocol for the “attempted buy” program.</w:t>
            </w:r>
          </w:p>
        </w:tc>
        <w:tc>
          <w:tcPr>
            <w:tcW w:w="1080" w:type="dxa"/>
            <w:tcMar>
              <w:top w:w="100" w:type="dxa"/>
              <w:left w:w="100" w:type="dxa"/>
              <w:bottom w:w="100" w:type="dxa"/>
              <w:right w:w="100" w:type="dxa"/>
            </w:tcMar>
          </w:tcPr>
          <w:p w14:paraId="73F8A257" w14:textId="5EBC3B56"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7/18-11/18</w:t>
            </w:r>
          </w:p>
        </w:tc>
        <w:tc>
          <w:tcPr>
            <w:tcW w:w="1530" w:type="dxa"/>
            <w:tcMar>
              <w:top w:w="100" w:type="dxa"/>
              <w:left w:w="100" w:type="dxa"/>
              <w:bottom w:w="100" w:type="dxa"/>
              <w:right w:w="100" w:type="dxa"/>
            </w:tcMar>
          </w:tcPr>
          <w:p w14:paraId="2478D20D" w14:textId="763D2B2E"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4A1F0CAC" w14:textId="76C5B3D2"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training materials and protocol</w:t>
            </w:r>
          </w:p>
        </w:tc>
      </w:tr>
      <w:tr w:rsidR="00661402" w:rsidRPr="00D0039B" w14:paraId="2D4E27EC"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6FA5E" w14:textId="19907D52" w:rsidR="00661402" w:rsidRPr="00D0039B" w:rsidRDefault="00661402" w:rsidP="00FF26E1">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Implementation: In each city of the identified catchment area, meet with city staff to describe the Tobacco Use Prevention Program and proposed interventions, and provide resources, technical assistance as needed on California’s new tobacco laws, and best practice environmental strategies</w:t>
            </w:r>
            <w:r>
              <w:rPr>
                <w:rFonts w:ascii="Times New Roman" w:eastAsia="Times New Roman" w:hAnsi="Times New Roman" w:cs="Times New Roman"/>
                <w:color w:val="000000" w:themeColor="text1"/>
                <w:sz w:val="24"/>
                <w:szCs w:val="24"/>
              </w:rPr>
              <w:t>, in collaboration with TUPP</w:t>
            </w:r>
            <w:r w:rsidRPr="00D0039B">
              <w:rPr>
                <w:rFonts w:ascii="Times New Roman" w:eastAsia="Times New Roman" w:hAnsi="Times New Roman" w:cs="Times New Roman"/>
                <w:color w:val="000000" w:themeColor="text1"/>
                <w:sz w:val="24"/>
                <w:szCs w:val="24"/>
              </w:rPr>
              <w:t>.</w:t>
            </w:r>
          </w:p>
        </w:tc>
        <w:tc>
          <w:tcPr>
            <w:tcW w:w="1080" w:type="dxa"/>
            <w:tcMar>
              <w:top w:w="100" w:type="dxa"/>
              <w:left w:w="100" w:type="dxa"/>
              <w:bottom w:w="100" w:type="dxa"/>
              <w:right w:w="100" w:type="dxa"/>
            </w:tcMar>
          </w:tcPr>
          <w:p w14:paraId="37BFD1A6" w14:textId="57247A58"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/18-6/19</w:t>
            </w:r>
          </w:p>
        </w:tc>
        <w:tc>
          <w:tcPr>
            <w:tcW w:w="1530" w:type="dxa"/>
            <w:tcMar>
              <w:top w:w="100" w:type="dxa"/>
              <w:left w:w="100" w:type="dxa"/>
              <w:bottom w:w="100" w:type="dxa"/>
              <w:right w:w="100" w:type="dxa"/>
            </w:tcMar>
          </w:tcPr>
          <w:p w14:paraId="54DA9D8D" w14:textId="335BE6F7"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05E0161E" w14:textId="7777777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Meeting log, Meeting packet</w:t>
            </w:r>
          </w:p>
          <w:p w14:paraId="61DB18AA" w14:textId="67B85144" w:rsidR="00661402" w:rsidRPr="00D0039B" w:rsidRDefault="00661402" w:rsidP="00FF26E1">
            <w:pPr>
              <w:widowControl w:val="0"/>
              <w:spacing w:line="240" w:lineRule="auto"/>
              <w:rPr>
                <w:color w:val="000000" w:themeColor="text1"/>
              </w:rPr>
            </w:pPr>
          </w:p>
        </w:tc>
      </w:tr>
      <w:tr w:rsidR="00661402" w:rsidRPr="00D0039B" w14:paraId="0D8C085B"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5E4D5F" w14:textId="566E9CE2" w:rsidR="00661402" w:rsidRPr="00D0039B" w:rsidRDefault="00661402" w:rsidP="00FF26E1">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 xml:space="preserve">Implementation: Provide training for local youth volunteers to conduct “attempted buys” at identified tobacco </w:t>
            </w:r>
            <w:r>
              <w:rPr>
                <w:rFonts w:ascii="Times New Roman" w:eastAsia="Times New Roman" w:hAnsi="Times New Roman" w:cs="Times New Roman"/>
                <w:color w:val="000000" w:themeColor="text1"/>
                <w:sz w:val="24"/>
                <w:szCs w:val="24"/>
              </w:rPr>
              <w:t xml:space="preserve">and e-cigarette </w:t>
            </w:r>
            <w:r w:rsidRPr="00D0039B">
              <w:rPr>
                <w:rFonts w:ascii="Times New Roman" w:eastAsia="Times New Roman" w:hAnsi="Times New Roman" w:cs="Times New Roman"/>
                <w:color w:val="000000" w:themeColor="text1"/>
                <w:sz w:val="24"/>
                <w:szCs w:val="24"/>
              </w:rPr>
              <w:t xml:space="preserve">retail merchants, in collaboration with local law enforcement. </w:t>
            </w:r>
          </w:p>
        </w:tc>
        <w:tc>
          <w:tcPr>
            <w:tcW w:w="1080" w:type="dxa"/>
            <w:tcMar>
              <w:top w:w="100" w:type="dxa"/>
              <w:left w:w="100" w:type="dxa"/>
              <w:bottom w:w="100" w:type="dxa"/>
              <w:right w:w="100" w:type="dxa"/>
            </w:tcMar>
          </w:tcPr>
          <w:p w14:paraId="7ECAF7AB" w14:textId="55E49460"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9/18-11/18</w:t>
            </w:r>
          </w:p>
        </w:tc>
        <w:tc>
          <w:tcPr>
            <w:tcW w:w="1530" w:type="dxa"/>
            <w:tcMar>
              <w:top w:w="100" w:type="dxa"/>
              <w:left w:w="100" w:type="dxa"/>
              <w:bottom w:w="100" w:type="dxa"/>
              <w:right w:w="100" w:type="dxa"/>
            </w:tcMar>
          </w:tcPr>
          <w:p w14:paraId="4B8C6A3C" w14:textId="3D1D0702"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41239806" w14:textId="05C4F661"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Training agenda, Sign-in sheets</w:t>
            </w:r>
          </w:p>
        </w:tc>
      </w:tr>
      <w:tr w:rsidR="00661402" w:rsidRPr="00D0039B" w14:paraId="318F3750"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94D4B" w14:textId="77723018" w:rsidR="00661402" w:rsidRPr="00D0039B" w:rsidRDefault="00661402" w:rsidP="00FF26E1">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 xml:space="preserve">Implementation: In collaboration with local youth volunteers and local law </w:t>
            </w:r>
            <w:r w:rsidRPr="00D0039B">
              <w:rPr>
                <w:rFonts w:ascii="Times New Roman" w:eastAsia="Times New Roman" w:hAnsi="Times New Roman" w:cs="Times New Roman"/>
                <w:color w:val="000000" w:themeColor="text1"/>
                <w:sz w:val="24"/>
                <w:szCs w:val="24"/>
              </w:rPr>
              <w:lastRenderedPageBreak/>
              <w:t>enforcement, facilitate Attempted Buys and complete “Pre-Attempted Purchase Surveys” with selected tobacco merchants, including non-traditional establishments such as donut shops</w:t>
            </w:r>
            <w:r>
              <w:rPr>
                <w:rFonts w:ascii="Times New Roman" w:eastAsia="Times New Roman" w:hAnsi="Times New Roman" w:cs="Times New Roman"/>
                <w:color w:val="000000" w:themeColor="text1"/>
                <w:sz w:val="24"/>
                <w:szCs w:val="24"/>
              </w:rPr>
              <w:t xml:space="preserve"> and e-cigarette retailers</w:t>
            </w:r>
            <w:r w:rsidRPr="00D0039B">
              <w:rPr>
                <w:rFonts w:ascii="Times New Roman" w:eastAsia="Times New Roman" w:hAnsi="Times New Roman" w:cs="Times New Roman"/>
                <w:color w:val="000000" w:themeColor="text1"/>
                <w:sz w:val="24"/>
                <w:szCs w:val="24"/>
              </w:rPr>
              <w:t xml:space="preserve">. </w:t>
            </w:r>
          </w:p>
        </w:tc>
        <w:tc>
          <w:tcPr>
            <w:tcW w:w="1080" w:type="dxa"/>
            <w:tcMar>
              <w:top w:w="100" w:type="dxa"/>
              <w:left w:w="100" w:type="dxa"/>
              <w:bottom w:w="100" w:type="dxa"/>
              <w:right w:w="100" w:type="dxa"/>
            </w:tcMar>
          </w:tcPr>
          <w:p w14:paraId="5B8725F6" w14:textId="72ABF6A3"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lastRenderedPageBreak/>
              <w:t>11/18-</w:t>
            </w:r>
            <w:r>
              <w:rPr>
                <w:rFonts w:ascii="Times New Roman" w:eastAsia="Times New Roman" w:hAnsi="Times New Roman" w:cs="Times New Roman"/>
                <w:color w:val="000000" w:themeColor="text1"/>
                <w:sz w:val="24"/>
                <w:szCs w:val="24"/>
              </w:rPr>
              <w:lastRenderedPageBreak/>
              <w:t>5/19</w:t>
            </w:r>
          </w:p>
        </w:tc>
        <w:tc>
          <w:tcPr>
            <w:tcW w:w="1530" w:type="dxa"/>
            <w:tcMar>
              <w:top w:w="100" w:type="dxa"/>
              <w:left w:w="100" w:type="dxa"/>
              <w:bottom w:w="100" w:type="dxa"/>
              <w:right w:w="100" w:type="dxa"/>
            </w:tcMar>
          </w:tcPr>
          <w:p w14:paraId="6AC847E6" w14:textId="4A21B709"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lastRenderedPageBreak/>
              <w:t>PD, PC, HE</w:t>
            </w:r>
          </w:p>
        </w:tc>
        <w:tc>
          <w:tcPr>
            <w:tcW w:w="2970" w:type="dxa"/>
            <w:tcMar>
              <w:top w:w="100" w:type="dxa"/>
              <w:left w:w="100" w:type="dxa"/>
              <w:bottom w:w="100" w:type="dxa"/>
              <w:right w:w="100" w:type="dxa"/>
            </w:tcMar>
          </w:tcPr>
          <w:p w14:paraId="207B3439" w14:textId="0A77BCCC"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Completed “Pre-Attempted </w:t>
            </w:r>
            <w:r w:rsidRPr="00D0039B">
              <w:rPr>
                <w:rFonts w:ascii="Times New Roman" w:eastAsia="Times New Roman" w:hAnsi="Times New Roman" w:cs="Times New Roman"/>
                <w:color w:val="000000" w:themeColor="text1"/>
                <w:sz w:val="24"/>
                <w:szCs w:val="24"/>
              </w:rPr>
              <w:lastRenderedPageBreak/>
              <w:t>Purchase Surveys”</w:t>
            </w:r>
          </w:p>
        </w:tc>
      </w:tr>
      <w:tr w:rsidR="00661402" w:rsidRPr="00D0039B" w14:paraId="4790D222"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49D246" w14:textId="4A23FF6E" w:rsidR="00661402" w:rsidRPr="00D0039B" w:rsidRDefault="00661402" w:rsidP="00252869">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lastRenderedPageBreak/>
              <w:t xml:space="preserve">Implementation: In collaboration with local youth volunteers and local law enforcement, facilitate Attempted Buys and complete “Post-Attempted Purchase Surveys” with selected tobacco </w:t>
            </w:r>
            <w:r>
              <w:rPr>
                <w:rFonts w:ascii="Times New Roman" w:eastAsia="Times New Roman" w:hAnsi="Times New Roman" w:cs="Times New Roman"/>
                <w:color w:val="000000" w:themeColor="text1"/>
                <w:sz w:val="24"/>
                <w:szCs w:val="24"/>
              </w:rPr>
              <w:t xml:space="preserve">and e-cigarette </w:t>
            </w:r>
            <w:r w:rsidRPr="00D0039B">
              <w:rPr>
                <w:rFonts w:ascii="Times New Roman" w:eastAsia="Times New Roman" w:hAnsi="Times New Roman" w:cs="Times New Roman"/>
                <w:color w:val="000000" w:themeColor="text1"/>
                <w:sz w:val="24"/>
                <w:szCs w:val="24"/>
              </w:rPr>
              <w:t>merchants after they have received merchant education.</w:t>
            </w:r>
          </w:p>
        </w:tc>
        <w:tc>
          <w:tcPr>
            <w:tcW w:w="1080" w:type="dxa"/>
            <w:tcMar>
              <w:top w:w="100" w:type="dxa"/>
              <w:left w:w="100" w:type="dxa"/>
              <w:bottom w:w="100" w:type="dxa"/>
              <w:right w:w="100" w:type="dxa"/>
            </w:tcMar>
          </w:tcPr>
          <w:p w14:paraId="5114BBF1" w14:textId="620AE9E3"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11/18-5/19</w:t>
            </w:r>
          </w:p>
        </w:tc>
        <w:tc>
          <w:tcPr>
            <w:tcW w:w="1530" w:type="dxa"/>
            <w:tcMar>
              <w:top w:w="100" w:type="dxa"/>
              <w:left w:w="100" w:type="dxa"/>
              <w:bottom w:w="100" w:type="dxa"/>
              <w:right w:w="100" w:type="dxa"/>
            </w:tcMar>
          </w:tcPr>
          <w:p w14:paraId="237AF7B3" w14:textId="57BB9BE1"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3F7D5E20" w14:textId="5357EE9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Completed “Post-Attempted Purchase Surveys”</w:t>
            </w:r>
          </w:p>
        </w:tc>
      </w:tr>
      <w:tr w:rsidR="00661402" w:rsidRPr="00D0039B" w14:paraId="2142F8D9"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DA3A65" w14:textId="267C7EA2" w:rsidR="00661402" w:rsidRPr="00D0039B" w:rsidRDefault="00661402" w:rsidP="00FF26E1">
            <w:pPr>
              <w:pStyle w:val="ListParagraph"/>
              <w:widowControl w:val="0"/>
              <w:numPr>
                <w:ilvl w:val="0"/>
                <w:numId w:val="4"/>
              </w:numPr>
              <w:rPr>
                <w:color w:val="000000" w:themeColor="text1"/>
              </w:rPr>
            </w:pPr>
            <w:r w:rsidRPr="00D0039B">
              <w:rPr>
                <w:rFonts w:ascii="Times New Roman" w:eastAsia="Times New Roman" w:hAnsi="Times New Roman" w:cs="Times New Roman"/>
                <w:color w:val="000000" w:themeColor="text1"/>
                <w:sz w:val="24"/>
                <w:szCs w:val="24"/>
              </w:rPr>
              <w:t xml:space="preserve">Implementation: In collaboration with local youth volunteers and local law enforcement, facilitate “Final-Attempted Purchase Surveys” with qualifying tobacco </w:t>
            </w:r>
            <w:r>
              <w:rPr>
                <w:rFonts w:ascii="Times New Roman" w:eastAsia="Times New Roman" w:hAnsi="Times New Roman" w:cs="Times New Roman"/>
                <w:color w:val="000000" w:themeColor="text1"/>
                <w:sz w:val="24"/>
                <w:szCs w:val="24"/>
              </w:rPr>
              <w:t xml:space="preserve">and e-cigarette </w:t>
            </w:r>
            <w:r w:rsidRPr="00D0039B">
              <w:rPr>
                <w:rFonts w:ascii="Times New Roman" w:eastAsia="Times New Roman" w:hAnsi="Times New Roman" w:cs="Times New Roman"/>
                <w:color w:val="000000" w:themeColor="text1"/>
                <w:sz w:val="24"/>
                <w:szCs w:val="24"/>
              </w:rPr>
              <w:t xml:space="preserve">merchants after they have passed a Compliance Check.  </w:t>
            </w:r>
          </w:p>
        </w:tc>
        <w:tc>
          <w:tcPr>
            <w:tcW w:w="1080" w:type="dxa"/>
            <w:tcMar>
              <w:top w:w="100" w:type="dxa"/>
              <w:left w:w="100" w:type="dxa"/>
              <w:bottom w:w="100" w:type="dxa"/>
              <w:right w:w="100" w:type="dxa"/>
            </w:tcMar>
          </w:tcPr>
          <w:p w14:paraId="63FEF893" w14:textId="1112D469"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1/19-6/19</w:t>
            </w:r>
          </w:p>
        </w:tc>
        <w:tc>
          <w:tcPr>
            <w:tcW w:w="1530" w:type="dxa"/>
            <w:tcMar>
              <w:top w:w="100" w:type="dxa"/>
              <w:left w:w="100" w:type="dxa"/>
              <w:bottom w:w="100" w:type="dxa"/>
              <w:right w:w="100" w:type="dxa"/>
            </w:tcMar>
          </w:tcPr>
          <w:p w14:paraId="47930EF8" w14:textId="1A6B8588"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6FB22BB0" w14:textId="29EE6D8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Completed “Youth Attempted Purchase Surveys” </w:t>
            </w:r>
          </w:p>
        </w:tc>
      </w:tr>
      <w:tr w:rsidR="00661402" w:rsidRPr="00D0039B" w14:paraId="2F4B7C90"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5164B1" w14:textId="46BD9EFF" w:rsidR="00661402" w:rsidRPr="00D0039B" w:rsidRDefault="00661402" w:rsidP="005C27DC">
            <w:pPr>
              <w:pStyle w:val="ListParagraph"/>
              <w:widowControl w:val="0"/>
              <w:numPr>
                <w:ilvl w:val="0"/>
                <w:numId w:val="4"/>
              </w:numPr>
              <w:rPr>
                <w:color w:val="000000" w:themeColor="text1"/>
              </w:rPr>
            </w:pPr>
            <w:r>
              <w:rPr>
                <w:rFonts w:ascii="Times New Roman" w:eastAsia="Times New Roman" w:hAnsi="Times New Roman" w:cs="Times New Roman"/>
                <w:color w:val="000000" w:themeColor="text1"/>
                <w:sz w:val="24"/>
                <w:szCs w:val="24"/>
              </w:rPr>
              <w:t xml:space="preserve"> Evaluation: </w:t>
            </w:r>
            <w:r w:rsidR="005C27DC">
              <w:rPr>
                <w:rFonts w:ascii="Times New Roman" w:eastAsia="Times New Roman" w:hAnsi="Times New Roman" w:cs="Times New Roman"/>
                <w:color w:val="000000" w:themeColor="text1"/>
                <w:sz w:val="24"/>
                <w:szCs w:val="24"/>
              </w:rPr>
              <w:t>Analyze data collected from “Attempted Buy” assessment forms to assess changes in sale rate and other project metrics. Produce brief evaluation summary.</w:t>
            </w:r>
          </w:p>
        </w:tc>
        <w:tc>
          <w:tcPr>
            <w:tcW w:w="1080" w:type="dxa"/>
            <w:tcMar>
              <w:top w:w="100" w:type="dxa"/>
              <w:left w:w="100" w:type="dxa"/>
              <w:bottom w:w="100" w:type="dxa"/>
              <w:right w:w="100" w:type="dxa"/>
            </w:tcMar>
          </w:tcPr>
          <w:p w14:paraId="4A909532" w14:textId="11A266E6"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27B8702A" w14:textId="7D1146CA" w:rsidR="00661402" w:rsidRPr="00D0039B" w:rsidRDefault="00661402" w:rsidP="00FF26E1">
            <w:pPr>
              <w:widowControl w:val="0"/>
              <w:spacing w:line="240" w:lineRule="auto"/>
              <w:ind w:right="-135" w:hanging="15"/>
              <w:rPr>
                <w:color w:val="000000" w:themeColor="text1"/>
              </w:rPr>
            </w:pPr>
            <w:r w:rsidDel="00BE6ED6">
              <w:rPr>
                <w:rFonts w:ascii="Times New Roman" w:eastAsia="Times New Roman" w:hAnsi="Times New Roman" w:cs="Times New Roman"/>
                <w:color w:val="000000" w:themeColor="text1"/>
                <w:sz w:val="24"/>
                <w:szCs w:val="24"/>
              </w:rPr>
              <w:t xml:space="preserve">PD, PC, HE, </w:t>
            </w:r>
            <w:r>
              <w:rPr>
                <w:rFonts w:ascii="Times New Roman" w:eastAsia="Times New Roman" w:hAnsi="Times New Roman" w:cs="Times New Roman"/>
                <w:color w:val="000000" w:themeColor="text1"/>
                <w:sz w:val="24"/>
                <w:szCs w:val="24"/>
              </w:rPr>
              <w:t>EVAL</w:t>
            </w:r>
          </w:p>
        </w:tc>
        <w:tc>
          <w:tcPr>
            <w:tcW w:w="2970" w:type="dxa"/>
            <w:tcMar>
              <w:top w:w="100" w:type="dxa"/>
              <w:left w:w="100" w:type="dxa"/>
              <w:bottom w:w="100" w:type="dxa"/>
              <w:right w:w="100" w:type="dxa"/>
            </w:tcMar>
          </w:tcPr>
          <w:p w14:paraId="69B3BC4B" w14:textId="54F27C76"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Completed attempted purchase database, analytical syntax, brief evaluation summary</w:t>
            </w:r>
          </w:p>
        </w:tc>
      </w:tr>
      <w:tr w:rsidR="00661402" w:rsidRPr="00D0039B" w14:paraId="36A0467A"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F2D3819" w14:textId="46E87253" w:rsidR="00661402" w:rsidRPr="00D0039B" w:rsidRDefault="00661402" w:rsidP="005C27DC">
            <w:pPr>
              <w:pStyle w:val="ListParagraph"/>
              <w:widowControl w:val="0"/>
              <w:numPr>
                <w:ilvl w:val="0"/>
                <w:numId w:val="4"/>
              </w:numPr>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 xml:space="preserve">Evaluation: </w:t>
            </w:r>
            <w:r>
              <w:rPr>
                <w:rFonts w:ascii="Times New Roman" w:eastAsia="Times New Roman" w:hAnsi="Times New Roman" w:cs="Times New Roman"/>
                <w:color w:val="000000" w:themeColor="text1"/>
                <w:sz w:val="24"/>
                <w:szCs w:val="24"/>
              </w:rPr>
              <w:t>Coordinate bi-annual meetings with the evaluation and project staff to review results of attempted buy surveys and make any needed improvements. Share the findings and improvement plans with TUPP during scheduled monthly monitor meetings.</w:t>
            </w:r>
          </w:p>
        </w:tc>
        <w:tc>
          <w:tcPr>
            <w:tcW w:w="1080" w:type="dxa"/>
            <w:tcMar>
              <w:top w:w="100" w:type="dxa"/>
              <w:left w:w="100" w:type="dxa"/>
              <w:bottom w:w="100" w:type="dxa"/>
              <w:right w:w="100" w:type="dxa"/>
            </w:tcMar>
          </w:tcPr>
          <w:p w14:paraId="64CDED53" w14:textId="0AB5EB05" w:rsidR="00661402" w:rsidRDefault="00661402"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4B16659D" w14:textId="78B22C50"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PD, PC, HE, </w:t>
            </w:r>
            <w:r w:rsidRPr="00D0039B">
              <w:rPr>
                <w:rFonts w:ascii="Times New Roman" w:eastAsia="Times New Roman" w:hAnsi="Times New Roman" w:cs="Times New Roman"/>
                <w:color w:val="000000" w:themeColor="text1"/>
                <w:sz w:val="24"/>
                <w:szCs w:val="24"/>
              </w:rPr>
              <w:t>EVAL</w:t>
            </w:r>
          </w:p>
        </w:tc>
        <w:tc>
          <w:tcPr>
            <w:tcW w:w="2970" w:type="dxa"/>
            <w:tcMar>
              <w:top w:w="100" w:type="dxa"/>
              <w:left w:w="100" w:type="dxa"/>
              <w:bottom w:w="100" w:type="dxa"/>
              <w:right w:w="100" w:type="dxa"/>
            </w:tcMar>
          </w:tcPr>
          <w:p w14:paraId="3545176B" w14:textId="466026FB" w:rsidR="00661402" w:rsidRPr="00D0039B" w:rsidRDefault="00661402"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Meeting minutes</w:t>
            </w:r>
          </w:p>
        </w:tc>
      </w:tr>
      <w:tr w:rsidR="00661402" w:rsidRPr="00D0039B" w14:paraId="07F8FE54"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F668B1" w14:textId="00C2B415" w:rsidR="00661402" w:rsidRPr="00D0039B" w:rsidRDefault="00661402" w:rsidP="00BE6ED6">
            <w:pPr>
              <w:pStyle w:val="ListParagraph"/>
              <w:widowControl w:val="0"/>
              <w:numPr>
                <w:ilvl w:val="0"/>
                <w:numId w:val="4"/>
              </w:numPr>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Evaluation: Submit completed reports, including financial, progress, year-end performance, and monthly IRF reports.</w:t>
            </w:r>
          </w:p>
        </w:tc>
        <w:tc>
          <w:tcPr>
            <w:tcW w:w="1080" w:type="dxa"/>
            <w:tcMar>
              <w:top w:w="100" w:type="dxa"/>
              <w:left w:w="100" w:type="dxa"/>
              <w:bottom w:w="100" w:type="dxa"/>
              <w:right w:w="100" w:type="dxa"/>
            </w:tcMar>
          </w:tcPr>
          <w:p w14:paraId="711B39F8" w14:textId="488349FE" w:rsidR="00661402" w:rsidRPr="00D0039B" w:rsidRDefault="00661402"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3C8BE00C" w14:textId="6FBA703C"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5D1EF710" w14:textId="6DF75FD1" w:rsidR="00661402" w:rsidRPr="00D0039B" w:rsidRDefault="00661402"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Copy of completed re</w:t>
            </w:r>
            <w:r>
              <w:rPr>
                <w:rFonts w:ascii="Times New Roman" w:eastAsia="Times New Roman" w:hAnsi="Times New Roman" w:cs="Times New Roman"/>
                <w:color w:val="000000" w:themeColor="text1"/>
                <w:sz w:val="24"/>
                <w:szCs w:val="24"/>
              </w:rPr>
              <w:t>ports</w:t>
            </w:r>
          </w:p>
        </w:tc>
      </w:tr>
      <w:tr w:rsidR="00661402" w:rsidRPr="00D0039B" w14:paraId="139047CF"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418400" w14:textId="23716FF1" w:rsidR="00661402" w:rsidRPr="00B67D59" w:rsidRDefault="00661402" w:rsidP="00C76525">
            <w:pPr>
              <w:widowControl w:val="0"/>
              <w:rPr>
                <w:color w:val="000000" w:themeColor="text1"/>
              </w:rPr>
            </w:pPr>
            <w:r w:rsidRPr="00C76525">
              <w:rPr>
                <w:rFonts w:ascii="Times New Roman" w:eastAsia="Times New Roman" w:hAnsi="Times New Roman" w:cs="Times New Roman"/>
                <w:b/>
                <w:color w:val="000000" w:themeColor="text1"/>
                <w:sz w:val="24"/>
                <w:szCs w:val="24"/>
                <w:u w:val="single"/>
              </w:rPr>
              <w:t>Objective 4:</w:t>
            </w:r>
            <w:r w:rsidRPr="00C76525">
              <w:rPr>
                <w:rFonts w:ascii="Times New Roman" w:eastAsia="Times New Roman" w:hAnsi="Times New Roman" w:cs="Times New Roman"/>
                <w:b/>
                <w:color w:val="000000" w:themeColor="text1"/>
                <w:sz w:val="24"/>
                <w:szCs w:val="24"/>
              </w:rPr>
              <w:t xml:space="preserve"> By June 30, 2019, in collaboration with local law enforcement and youth volunteers, merchant education will be conducted with the 17 previously surveyed (“Attempted Buys”) retailers in catchment area to provide information on the laws governing the sale and advertising of traditional and non-traditional tobacco products, and the new requirements from the five tobacco control bills signed into California law in 2016. At least 25% of the stores will sign a merchant education commitment form. </w:t>
            </w:r>
          </w:p>
        </w:tc>
        <w:tc>
          <w:tcPr>
            <w:tcW w:w="1080" w:type="dxa"/>
            <w:tcMar>
              <w:top w:w="100" w:type="dxa"/>
              <w:left w:w="100" w:type="dxa"/>
              <w:bottom w:w="100" w:type="dxa"/>
              <w:right w:w="100" w:type="dxa"/>
            </w:tcMar>
          </w:tcPr>
          <w:p w14:paraId="4A71E9A3" w14:textId="51E02899" w:rsidR="00661402" w:rsidRPr="00D0039B" w:rsidRDefault="00661402" w:rsidP="00FF26E1">
            <w:pPr>
              <w:widowControl w:val="0"/>
              <w:spacing w:line="240" w:lineRule="auto"/>
              <w:rPr>
                <w:color w:val="000000" w:themeColor="text1"/>
              </w:rPr>
            </w:pPr>
            <w:r>
              <w:rPr>
                <w:rFonts w:ascii="Times New Roman" w:hAnsi="Times New Roman" w:cs="Times New Roman"/>
                <w:b/>
                <w:color w:val="000000" w:themeColor="text1"/>
                <w:sz w:val="24"/>
                <w:szCs w:val="24"/>
              </w:rPr>
              <w:t>7/18-6/19</w:t>
            </w:r>
          </w:p>
        </w:tc>
        <w:tc>
          <w:tcPr>
            <w:tcW w:w="1530" w:type="dxa"/>
            <w:tcMar>
              <w:top w:w="100" w:type="dxa"/>
              <w:left w:w="100" w:type="dxa"/>
              <w:bottom w:w="100" w:type="dxa"/>
              <w:right w:w="100" w:type="dxa"/>
            </w:tcMar>
          </w:tcPr>
          <w:p w14:paraId="3FD87CD9"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PD:</w:t>
            </w:r>
            <w:r w:rsidRPr="00D0039B">
              <w:rPr>
                <w:rFonts w:ascii="Times New Roman" w:eastAsia="Times New Roman" w:hAnsi="Times New Roman" w:cs="Times New Roman"/>
                <w:color w:val="000000" w:themeColor="text1"/>
                <w:sz w:val="24"/>
                <w:szCs w:val="24"/>
              </w:rPr>
              <w:t xml:space="preserve"> Prevention Director</w:t>
            </w:r>
          </w:p>
          <w:p w14:paraId="6F3A58D6"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PC:</w:t>
            </w:r>
            <w:r w:rsidRPr="00D0039B">
              <w:rPr>
                <w:rFonts w:ascii="Times New Roman" w:eastAsia="Times New Roman" w:hAnsi="Times New Roman" w:cs="Times New Roman"/>
                <w:color w:val="000000" w:themeColor="text1"/>
                <w:sz w:val="24"/>
                <w:szCs w:val="24"/>
              </w:rPr>
              <w:t xml:space="preserve"> Program Coordinator </w:t>
            </w:r>
            <w:r w:rsidRPr="00D0039B">
              <w:rPr>
                <w:rFonts w:ascii="Times New Roman" w:eastAsia="Times New Roman" w:hAnsi="Times New Roman" w:cs="Times New Roman"/>
                <w:b/>
                <w:color w:val="000000" w:themeColor="text1"/>
                <w:sz w:val="24"/>
                <w:szCs w:val="24"/>
              </w:rPr>
              <w:t>HE:</w:t>
            </w:r>
            <w:r w:rsidRPr="00D0039B">
              <w:rPr>
                <w:rFonts w:ascii="Times New Roman" w:eastAsia="Times New Roman" w:hAnsi="Times New Roman" w:cs="Times New Roman"/>
                <w:color w:val="000000" w:themeColor="text1"/>
                <w:sz w:val="24"/>
                <w:szCs w:val="24"/>
              </w:rPr>
              <w:t xml:space="preserve"> Health Educator</w:t>
            </w:r>
          </w:p>
          <w:p w14:paraId="0F1CF2F3" w14:textId="1F824A54"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b/>
                <w:color w:val="000000" w:themeColor="text1"/>
                <w:sz w:val="24"/>
                <w:szCs w:val="24"/>
              </w:rPr>
              <w:t>EVAL:</w:t>
            </w:r>
            <w:r w:rsidRPr="00D0039B">
              <w:rPr>
                <w:rFonts w:ascii="Times New Roman" w:eastAsia="Times New Roman" w:hAnsi="Times New Roman" w:cs="Times New Roman"/>
                <w:color w:val="000000" w:themeColor="text1"/>
                <w:sz w:val="24"/>
                <w:szCs w:val="24"/>
              </w:rPr>
              <w:t xml:space="preserve"> </w:t>
            </w:r>
            <w:r w:rsidRPr="00D0039B">
              <w:rPr>
                <w:rFonts w:ascii="Times New Roman" w:eastAsia="Times New Roman" w:hAnsi="Times New Roman" w:cs="Times New Roman"/>
                <w:color w:val="000000" w:themeColor="text1"/>
                <w:sz w:val="24"/>
                <w:szCs w:val="24"/>
              </w:rPr>
              <w:lastRenderedPageBreak/>
              <w:t xml:space="preserve">Evaluation Consultant </w:t>
            </w:r>
            <w:r w:rsidRPr="00D0039B">
              <w:rPr>
                <w:rFonts w:ascii="Times New Roman" w:eastAsia="Times New Roman" w:hAnsi="Times New Roman" w:cs="Times New Roman"/>
                <w:b/>
                <w:color w:val="000000" w:themeColor="text1"/>
                <w:sz w:val="24"/>
                <w:szCs w:val="24"/>
              </w:rPr>
              <w:t>MDP:</w:t>
            </w:r>
            <w:r w:rsidRPr="00D0039B">
              <w:rPr>
                <w:rFonts w:ascii="Times New Roman" w:eastAsia="Times New Roman" w:hAnsi="Times New Roman" w:cs="Times New Roman"/>
                <w:color w:val="000000" w:themeColor="text1"/>
                <w:sz w:val="24"/>
                <w:szCs w:val="24"/>
              </w:rPr>
              <w:t xml:space="preserve"> Media Design Professional</w:t>
            </w:r>
          </w:p>
        </w:tc>
        <w:tc>
          <w:tcPr>
            <w:tcW w:w="2970" w:type="dxa"/>
            <w:tcMar>
              <w:top w:w="100" w:type="dxa"/>
              <w:left w:w="100" w:type="dxa"/>
              <w:bottom w:w="100" w:type="dxa"/>
              <w:right w:w="100" w:type="dxa"/>
            </w:tcMar>
          </w:tcPr>
          <w:p w14:paraId="11E85F4D" w14:textId="7777777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lastRenderedPageBreak/>
              <w:t>Process Evaluation:</w:t>
            </w:r>
            <w:r w:rsidRPr="00D0039B">
              <w:rPr>
                <w:rFonts w:ascii="Times New Roman" w:eastAsia="Times New Roman" w:hAnsi="Times New Roman" w:cs="Times New Roman"/>
                <w:color w:val="000000" w:themeColor="text1"/>
                <w:sz w:val="24"/>
                <w:szCs w:val="24"/>
              </w:rPr>
              <w:t xml:space="preserve"> Program performance will be determined by quarterly review of all tracking measures and process activities.</w:t>
            </w:r>
            <w:r w:rsidRPr="00D0039B">
              <w:rPr>
                <w:rFonts w:ascii="Times New Roman" w:eastAsia="Times New Roman" w:hAnsi="Times New Roman" w:cs="Times New Roman"/>
                <w:b/>
                <w:color w:val="000000" w:themeColor="text1"/>
                <w:sz w:val="24"/>
                <w:szCs w:val="24"/>
              </w:rPr>
              <w:t xml:space="preserve"> </w:t>
            </w:r>
          </w:p>
          <w:p w14:paraId="64A11ADC" w14:textId="5AA7841B"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 xml:space="preserve">Outcome Evaluation: </w:t>
            </w:r>
            <w:r w:rsidRPr="00D0039B">
              <w:rPr>
                <w:rFonts w:ascii="Times New Roman" w:eastAsia="Times New Roman" w:hAnsi="Times New Roman" w:cs="Times New Roman"/>
                <w:color w:val="000000" w:themeColor="text1"/>
                <w:sz w:val="24"/>
                <w:szCs w:val="24"/>
              </w:rPr>
              <w:t xml:space="preserve">Analysis of data collected </w:t>
            </w:r>
            <w:r w:rsidRPr="00D0039B">
              <w:rPr>
                <w:rFonts w:ascii="Times New Roman" w:eastAsia="Times New Roman" w:hAnsi="Times New Roman" w:cs="Times New Roman"/>
                <w:color w:val="000000" w:themeColor="text1"/>
                <w:sz w:val="24"/>
                <w:szCs w:val="24"/>
              </w:rPr>
              <w:lastRenderedPageBreak/>
              <w:t xml:space="preserve">from Tobacco Retailer Site Assessments. </w:t>
            </w:r>
          </w:p>
        </w:tc>
      </w:tr>
      <w:tr w:rsidR="00C76525" w:rsidRPr="00D0039B" w14:paraId="5FBBB7FD"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5DD990" w14:textId="6BAAF233" w:rsidR="00C76525" w:rsidRPr="00D0039B" w:rsidRDefault="00C76525" w:rsidP="00331DA5">
            <w:pPr>
              <w:pStyle w:val="ListParagraph"/>
              <w:widowControl w:val="0"/>
              <w:numPr>
                <w:ilvl w:val="0"/>
                <w:numId w:val="5"/>
              </w:numPr>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lastRenderedPageBreak/>
              <w:t xml:space="preserve">Assessment: </w:t>
            </w:r>
            <w:r w:rsidRPr="00D0039B" w:rsidDel="00331DA5">
              <w:rPr>
                <w:rFonts w:ascii="Times New Roman" w:eastAsia="Times New Roman" w:hAnsi="Times New Roman" w:cs="Times New Roman"/>
                <w:color w:val="000000" w:themeColor="text1"/>
                <w:sz w:val="24"/>
                <w:szCs w:val="24"/>
              </w:rPr>
              <w:t xml:space="preserve">Research </w:t>
            </w:r>
            <w:r>
              <w:rPr>
                <w:rFonts w:ascii="Times New Roman" w:eastAsia="Times New Roman" w:hAnsi="Times New Roman" w:cs="Times New Roman"/>
                <w:color w:val="000000" w:themeColor="text1"/>
                <w:sz w:val="24"/>
                <w:szCs w:val="24"/>
              </w:rPr>
              <w:t>Update</w:t>
            </w:r>
            <w:r w:rsidRPr="00D0039B">
              <w:rPr>
                <w:rFonts w:ascii="Times New Roman" w:eastAsia="Times New Roman" w:hAnsi="Times New Roman" w:cs="Times New Roman"/>
                <w:color w:val="000000" w:themeColor="text1"/>
                <w:sz w:val="24"/>
                <w:szCs w:val="24"/>
              </w:rPr>
              <w:t xml:space="preserve"> strategies and </w:t>
            </w:r>
            <w:r>
              <w:rPr>
                <w:rFonts w:ascii="Times New Roman" w:eastAsia="Times New Roman" w:hAnsi="Times New Roman" w:cs="Times New Roman"/>
                <w:color w:val="000000" w:themeColor="text1"/>
                <w:sz w:val="24"/>
                <w:szCs w:val="24"/>
              </w:rPr>
              <w:t xml:space="preserve">maintain </w:t>
            </w:r>
            <w:r w:rsidRPr="00D0039B">
              <w:rPr>
                <w:rFonts w:ascii="Times New Roman" w:eastAsia="Times New Roman" w:hAnsi="Times New Roman" w:cs="Times New Roman"/>
                <w:color w:val="000000" w:themeColor="text1"/>
                <w:sz w:val="24"/>
                <w:szCs w:val="24"/>
              </w:rPr>
              <w:t>best practices used to perform merchant education with the selected list of tobacco retailers, including non-traditional tobacco retailers such as donut shops.</w:t>
            </w:r>
          </w:p>
        </w:tc>
        <w:tc>
          <w:tcPr>
            <w:tcW w:w="1080" w:type="dxa"/>
            <w:tcMar>
              <w:top w:w="100" w:type="dxa"/>
              <w:left w:w="100" w:type="dxa"/>
              <w:bottom w:w="100" w:type="dxa"/>
              <w:right w:w="100" w:type="dxa"/>
            </w:tcMar>
          </w:tcPr>
          <w:p w14:paraId="47703909" w14:textId="6E3B8CD1" w:rsidR="00C76525" w:rsidRDefault="00C76525"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7/18-10/18</w:t>
            </w:r>
          </w:p>
        </w:tc>
        <w:tc>
          <w:tcPr>
            <w:tcW w:w="1530" w:type="dxa"/>
            <w:tcMar>
              <w:top w:w="100" w:type="dxa"/>
              <w:left w:w="100" w:type="dxa"/>
              <w:bottom w:w="100" w:type="dxa"/>
              <w:right w:w="100" w:type="dxa"/>
            </w:tcMar>
          </w:tcPr>
          <w:p w14:paraId="3748F24D" w14:textId="3216A6A9" w:rsidR="00C76525" w:rsidRPr="00D0039B" w:rsidRDefault="00C76525"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04843A42" w14:textId="3CA82A2D" w:rsidR="00C76525" w:rsidRPr="00D0039B" w:rsidRDefault="00C76525"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Copy of information</w:t>
            </w:r>
          </w:p>
        </w:tc>
      </w:tr>
      <w:tr w:rsidR="00661402" w:rsidRPr="00D0039B" w14:paraId="4BC3CDD7"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C954A4" w14:textId="1F97FB1B" w:rsidR="00661402" w:rsidRPr="00D0039B" w:rsidRDefault="00661402" w:rsidP="00331DA5">
            <w:pPr>
              <w:pStyle w:val="ListParagraph"/>
              <w:widowControl w:val="0"/>
              <w:numPr>
                <w:ilvl w:val="0"/>
                <w:numId w:val="5"/>
              </w:numPr>
              <w:rPr>
                <w:color w:val="000000" w:themeColor="text1"/>
              </w:rPr>
            </w:pPr>
            <w:r w:rsidRPr="00D0039B">
              <w:rPr>
                <w:rFonts w:ascii="Times New Roman" w:eastAsia="Times New Roman" w:hAnsi="Times New Roman" w:cs="Times New Roman"/>
                <w:color w:val="000000" w:themeColor="text1"/>
                <w:sz w:val="24"/>
                <w:szCs w:val="24"/>
              </w:rPr>
              <w:t xml:space="preserve">Capacity: Collaborate with local law enforcement and youth volunteers from “attempted buys” to build the capacity for the merchant education program. </w:t>
            </w:r>
          </w:p>
        </w:tc>
        <w:tc>
          <w:tcPr>
            <w:tcW w:w="1080" w:type="dxa"/>
            <w:tcMar>
              <w:top w:w="100" w:type="dxa"/>
              <w:left w:w="100" w:type="dxa"/>
              <w:bottom w:w="100" w:type="dxa"/>
              <w:right w:w="100" w:type="dxa"/>
            </w:tcMar>
          </w:tcPr>
          <w:p w14:paraId="38C0D505" w14:textId="2488F601"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10/18-12/18</w:t>
            </w:r>
          </w:p>
        </w:tc>
        <w:tc>
          <w:tcPr>
            <w:tcW w:w="1530" w:type="dxa"/>
            <w:tcMar>
              <w:top w:w="100" w:type="dxa"/>
              <w:left w:w="100" w:type="dxa"/>
              <w:bottom w:w="100" w:type="dxa"/>
              <w:right w:w="100" w:type="dxa"/>
            </w:tcMar>
          </w:tcPr>
          <w:p w14:paraId="58B8F88E" w14:textId="35524ADF"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4B245453" w14:textId="310F23E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Training agenda, Sign-in sheets</w:t>
            </w:r>
          </w:p>
        </w:tc>
      </w:tr>
      <w:tr w:rsidR="00661402" w:rsidRPr="00D0039B" w14:paraId="3CBFAB6A"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BC9B35" w14:textId="1757E789" w:rsidR="00661402" w:rsidRPr="00D0039B" w:rsidRDefault="00661402" w:rsidP="00FF26E1">
            <w:pPr>
              <w:pStyle w:val="ListParagraph"/>
              <w:widowControl w:val="0"/>
              <w:numPr>
                <w:ilvl w:val="0"/>
                <w:numId w:val="5"/>
              </w:numPr>
              <w:rPr>
                <w:color w:val="000000" w:themeColor="text1"/>
              </w:rPr>
            </w:pPr>
            <w:r w:rsidRPr="00D0039B">
              <w:rPr>
                <w:rFonts w:ascii="Times New Roman" w:eastAsia="Times New Roman" w:hAnsi="Times New Roman" w:cs="Times New Roman"/>
                <w:color w:val="000000" w:themeColor="text1"/>
                <w:sz w:val="24"/>
                <w:szCs w:val="24"/>
              </w:rPr>
              <w:t xml:space="preserve">Planning: In collaboration with local law enforcement, </w:t>
            </w:r>
            <w:r>
              <w:rPr>
                <w:rFonts w:ascii="Times New Roman" w:eastAsia="Times New Roman" w:hAnsi="Times New Roman" w:cs="Times New Roman"/>
                <w:color w:val="000000" w:themeColor="text1"/>
                <w:sz w:val="24"/>
                <w:szCs w:val="24"/>
              </w:rPr>
              <w:t>update</w:t>
            </w:r>
            <w:r w:rsidRPr="00D0039B" w:rsidDel="00331DA5">
              <w:rPr>
                <w:rFonts w:ascii="Times New Roman" w:eastAsia="Times New Roman" w:hAnsi="Times New Roman" w:cs="Times New Roman"/>
                <w:color w:val="000000" w:themeColor="text1"/>
                <w:sz w:val="24"/>
                <w:szCs w:val="24"/>
              </w:rPr>
              <w:t xml:space="preserve"> </w:t>
            </w:r>
            <w:r w:rsidRPr="00D0039B">
              <w:rPr>
                <w:rFonts w:ascii="Times New Roman" w:eastAsia="Times New Roman" w:hAnsi="Times New Roman" w:cs="Times New Roman"/>
                <w:color w:val="000000" w:themeColor="text1"/>
                <w:sz w:val="24"/>
                <w:szCs w:val="24"/>
              </w:rPr>
              <w:t xml:space="preserve">training materials for the merchant education program. Materials will be included for non-English speaking employees. </w:t>
            </w:r>
          </w:p>
        </w:tc>
        <w:tc>
          <w:tcPr>
            <w:tcW w:w="1080" w:type="dxa"/>
            <w:tcMar>
              <w:top w:w="100" w:type="dxa"/>
              <w:left w:w="100" w:type="dxa"/>
              <w:bottom w:w="100" w:type="dxa"/>
              <w:right w:w="100" w:type="dxa"/>
            </w:tcMar>
          </w:tcPr>
          <w:p w14:paraId="2B9AFB86" w14:textId="7C54DE4C"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9/18-10/18</w:t>
            </w:r>
          </w:p>
        </w:tc>
        <w:tc>
          <w:tcPr>
            <w:tcW w:w="1530" w:type="dxa"/>
            <w:tcMar>
              <w:top w:w="100" w:type="dxa"/>
              <w:left w:w="100" w:type="dxa"/>
              <w:bottom w:w="100" w:type="dxa"/>
              <w:right w:w="100" w:type="dxa"/>
            </w:tcMar>
          </w:tcPr>
          <w:p w14:paraId="73B01127" w14:textId="5EE115F3"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448EFE54" w14:textId="7C13ED5B"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materials</w:t>
            </w:r>
          </w:p>
        </w:tc>
      </w:tr>
      <w:tr w:rsidR="00661402" w:rsidRPr="00D0039B" w14:paraId="274A89EA"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1FE59D" w14:textId="0ABEFB5B" w:rsidR="00661402" w:rsidRPr="00D0039B" w:rsidRDefault="00661402" w:rsidP="00C76525">
            <w:pPr>
              <w:pStyle w:val="ListParagraph"/>
              <w:widowControl w:val="0"/>
              <w:numPr>
                <w:ilvl w:val="0"/>
                <w:numId w:val="5"/>
              </w:numPr>
              <w:rPr>
                <w:color w:val="000000" w:themeColor="text1"/>
              </w:rPr>
            </w:pPr>
            <w:r w:rsidRPr="00D0039B">
              <w:rPr>
                <w:rFonts w:ascii="Times New Roman" w:eastAsia="Times New Roman" w:hAnsi="Times New Roman" w:cs="Times New Roman"/>
                <w:color w:val="000000" w:themeColor="text1"/>
                <w:sz w:val="24"/>
                <w:szCs w:val="24"/>
              </w:rPr>
              <w:t xml:space="preserve">Implementation: In collaboration with youth volunteers and local law enforcement, </w:t>
            </w:r>
            <w:r w:rsidR="00C76525">
              <w:rPr>
                <w:rFonts w:ascii="Times New Roman" w:eastAsia="Times New Roman" w:hAnsi="Times New Roman" w:cs="Times New Roman"/>
                <w:color w:val="000000" w:themeColor="text1"/>
                <w:sz w:val="24"/>
                <w:szCs w:val="24"/>
              </w:rPr>
              <w:t>conduct Tobacco Retailer Site Assessments of the selected list of tobacco retailers to assess tobacco retailer’s compliance to tobacco laws and policies including, but not limited to, proper posting of signage, placement of tobacco products, and tobacco sales. Analysis of data will assist project staff in determining merchant education needed for the specific retailers.</w:t>
            </w:r>
            <w:r w:rsidRPr="00D0039B">
              <w:rPr>
                <w:rFonts w:ascii="Times New Roman" w:eastAsia="Times New Roman" w:hAnsi="Times New Roman" w:cs="Times New Roman"/>
                <w:color w:val="000000" w:themeColor="text1"/>
                <w:sz w:val="24"/>
                <w:szCs w:val="24"/>
              </w:rPr>
              <w:t xml:space="preserve"> </w:t>
            </w:r>
          </w:p>
        </w:tc>
        <w:tc>
          <w:tcPr>
            <w:tcW w:w="1080" w:type="dxa"/>
            <w:tcMar>
              <w:top w:w="100" w:type="dxa"/>
              <w:left w:w="100" w:type="dxa"/>
              <w:bottom w:w="100" w:type="dxa"/>
              <w:right w:w="100" w:type="dxa"/>
            </w:tcMar>
          </w:tcPr>
          <w:p w14:paraId="02B8854A" w14:textId="1A403CB7"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11/18-5/19</w:t>
            </w:r>
          </w:p>
        </w:tc>
        <w:tc>
          <w:tcPr>
            <w:tcW w:w="1530" w:type="dxa"/>
            <w:tcMar>
              <w:top w:w="100" w:type="dxa"/>
              <w:left w:w="100" w:type="dxa"/>
              <w:bottom w:w="100" w:type="dxa"/>
              <w:right w:w="100" w:type="dxa"/>
            </w:tcMar>
          </w:tcPr>
          <w:p w14:paraId="7BDE25C5" w14:textId="2D65FB65"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45BF81F" w14:textId="0E8DE368" w:rsidR="00661402" w:rsidRPr="00D0039B" w:rsidRDefault="00C76525"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Completed Tobacco Retailer Site Assessments</w:t>
            </w:r>
          </w:p>
        </w:tc>
      </w:tr>
      <w:tr w:rsidR="00C76525" w:rsidRPr="00D0039B" w14:paraId="0C231134"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A2EEB4" w14:textId="07E67DDA" w:rsidR="00C76525" w:rsidRPr="00D0039B" w:rsidRDefault="00C76525" w:rsidP="00C76525">
            <w:pPr>
              <w:pStyle w:val="ListParagraph"/>
              <w:widowControl w:val="0"/>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Implementation” In collaboration with youth volunteers and local law enforcement, facilitate merchant education with selected tobacco merchants, including non-traditional establishments.</w:t>
            </w:r>
          </w:p>
        </w:tc>
        <w:tc>
          <w:tcPr>
            <w:tcW w:w="1080" w:type="dxa"/>
            <w:tcMar>
              <w:top w:w="100" w:type="dxa"/>
              <w:left w:w="100" w:type="dxa"/>
              <w:bottom w:w="100" w:type="dxa"/>
              <w:right w:w="100" w:type="dxa"/>
            </w:tcMar>
          </w:tcPr>
          <w:p w14:paraId="7EAC5AC2" w14:textId="3076B9F6" w:rsidR="00C76525" w:rsidRDefault="00C76525"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11/18-5/19</w:t>
            </w:r>
          </w:p>
        </w:tc>
        <w:tc>
          <w:tcPr>
            <w:tcW w:w="1530" w:type="dxa"/>
            <w:tcMar>
              <w:top w:w="100" w:type="dxa"/>
              <w:left w:w="100" w:type="dxa"/>
              <w:bottom w:w="100" w:type="dxa"/>
              <w:right w:w="100" w:type="dxa"/>
            </w:tcMar>
          </w:tcPr>
          <w:p w14:paraId="3522CFD8" w14:textId="55C8DAD2" w:rsidR="00C76525" w:rsidRPr="00D0039B" w:rsidRDefault="00C76525"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38C659E" w14:textId="5BB42CDA" w:rsidR="00C76525" w:rsidRDefault="00C76525"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Log of merchants receiving educational packet, copies of Initial Tobacco Retailer Site Assessment Surveys</w:t>
            </w:r>
          </w:p>
        </w:tc>
      </w:tr>
      <w:tr w:rsidR="00661402" w:rsidRPr="00D0039B" w14:paraId="7A055A6E"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99A8E0" w14:textId="17C34B5D" w:rsidR="00661402" w:rsidRPr="00D0039B" w:rsidRDefault="00661402" w:rsidP="00FF26E1">
            <w:pPr>
              <w:pStyle w:val="ListParagraph"/>
              <w:widowControl w:val="0"/>
              <w:numPr>
                <w:ilvl w:val="0"/>
                <w:numId w:val="5"/>
              </w:numPr>
              <w:rPr>
                <w:color w:val="000000" w:themeColor="text1"/>
              </w:rPr>
            </w:pPr>
            <w:r w:rsidRPr="00D0039B">
              <w:rPr>
                <w:rFonts w:ascii="Times New Roman" w:eastAsia="Times New Roman" w:hAnsi="Times New Roman" w:cs="Times New Roman"/>
                <w:color w:val="000000" w:themeColor="text1"/>
                <w:sz w:val="24"/>
                <w:szCs w:val="24"/>
              </w:rPr>
              <w:t xml:space="preserve">Implementation: Facilitate continued merchant education with any of the tobacco merchants that record a “sale” during any of the Youth Attempted Purchase Surveys or are not in compliance with subsequent initial merchant education. </w:t>
            </w:r>
          </w:p>
        </w:tc>
        <w:tc>
          <w:tcPr>
            <w:tcW w:w="1080" w:type="dxa"/>
            <w:tcMar>
              <w:top w:w="100" w:type="dxa"/>
              <w:left w:w="100" w:type="dxa"/>
              <w:bottom w:w="100" w:type="dxa"/>
              <w:right w:w="100" w:type="dxa"/>
            </w:tcMar>
          </w:tcPr>
          <w:p w14:paraId="2EF09588" w14:textId="3A2EEBC7"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11/18-5/19</w:t>
            </w:r>
          </w:p>
        </w:tc>
        <w:tc>
          <w:tcPr>
            <w:tcW w:w="1530" w:type="dxa"/>
            <w:tcMar>
              <w:top w:w="100" w:type="dxa"/>
              <w:left w:w="100" w:type="dxa"/>
              <w:bottom w:w="100" w:type="dxa"/>
              <w:right w:w="100" w:type="dxa"/>
            </w:tcMar>
          </w:tcPr>
          <w:p w14:paraId="5EA55B7F" w14:textId="35180597"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08B3EFDB" w14:textId="5DF0C8A9"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Log of merchants receiving continued merchant education, Copies of Tobacco Retailer Site Assessment Re-Check </w:t>
            </w:r>
            <w:r w:rsidRPr="00D0039B">
              <w:rPr>
                <w:rFonts w:ascii="Times New Roman" w:eastAsia="Times New Roman" w:hAnsi="Times New Roman" w:cs="Times New Roman"/>
                <w:color w:val="000000" w:themeColor="text1"/>
                <w:sz w:val="24"/>
                <w:szCs w:val="24"/>
              </w:rPr>
              <w:lastRenderedPageBreak/>
              <w:t>Surveys</w:t>
            </w:r>
          </w:p>
        </w:tc>
      </w:tr>
      <w:tr w:rsidR="00661402" w:rsidRPr="00D0039B" w14:paraId="73740EBF"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6B1ECE" w14:textId="6034B205" w:rsidR="00661402" w:rsidRPr="00D0039B" w:rsidRDefault="00661402" w:rsidP="00FF26E1">
            <w:pPr>
              <w:pStyle w:val="ListParagraph"/>
              <w:widowControl w:val="0"/>
              <w:numPr>
                <w:ilvl w:val="0"/>
                <w:numId w:val="5"/>
              </w:numPr>
              <w:rPr>
                <w:color w:val="000000" w:themeColor="text1"/>
              </w:rPr>
            </w:pPr>
            <w:r w:rsidRPr="00D0039B">
              <w:rPr>
                <w:rFonts w:ascii="Times New Roman" w:eastAsia="Times New Roman" w:hAnsi="Times New Roman" w:cs="Times New Roman"/>
                <w:color w:val="000000" w:themeColor="text1"/>
                <w:sz w:val="24"/>
                <w:szCs w:val="24"/>
              </w:rPr>
              <w:lastRenderedPageBreak/>
              <w:t xml:space="preserve">Implementation: Collect commitment forms from at least 25% of the tobacco retailers receiving merchant education. </w:t>
            </w:r>
          </w:p>
        </w:tc>
        <w:tc>
          <w:tcPr>
            <w:tcW w:w="1080" w:type="dxa"/>
            <w:tcMar>
              <w:top w:w="100" w:type="dxa"/>
              <w:left w:w="100" w:type="dxa"/>
              <w:bottom w:w="100" w:type="dxa"/>
              <w:right w:w="100" w:type="dxa"/>
            </w:tcMar>
          </w:tcPr>
          <w:p w14:paraId="3A898D98" w14:textId="609E4E72"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11/18-5/19</w:t>
            </w:r>
          </w:p>
        </w:tc>
        <w:tc>
          <w:tcPr>
            <w:tcW w:w="1530" w:type="dxa"/>
            <w:tcMar>
              <w:top w:w="100" w:type="dxa"/>
              <w:left w:w="100" w:type="dxa"/>
              <w:bottom w:w="100" w:type="dxa"/>
              <w:right w:w="100" w:type="dxa"/>
            </w:tcMar>
          </w:tcPr>
          <w:p w14:paraId="4A09C201" w14:textId="34344315"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73648CA2" w14:textId="5C84EB14"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commitment forms</w:t>
            </w:r>
          </w:p>
        </w:tc>
      </w:tr>
      <w:tr w:rsidR="00661402" w:rsidRPr="00D0039B" w14:paraId="4A33ED44"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6A4CE" w14:textId="77B2F64D" w:rsidR="00661402" w:rsidRPr="00D0039B" w:rsidRDefault="00661402" w:rsidP="00C76525">
            <w:pPr>
              <w:pStyle w:val="ListParagraph"/>
              <w:widowControl w:val="0"/>
              <w:numPr>
                <w:ilvl w:val="0"/>
                <w:numId w:val="5"/>
              </w:numPr>
              <w:rPr>
                <w:color w:val="000000" w:themeColor="text1"/>
              </w:rPr>
            </w:pPr>
            <w:r>
              <w:rPr>
                <w:rFonts w:ascii="Times New Roman" w:eastAsia="Times New Roman" w:hAnsi="Times New Roman" w:cs="Times New Roman"/>
                <w:color w:val="000000" w:themeColor="text1"/>
                <w:sz w:val="24"/>
                <w:szCs w:val="24"/>
              </w:rPr>
              <w:t xml:space="preserve">Evaluation: Analyze </w:t>
            </w:r>
            <w:r w:rsidR="00C76525">
              <w:rPr>
                <w:rFonts w:ascii="Times New Roman" w:eastAsia="Times New Roman" w:hAnsi="Times New Roman" w:cs="Times New Roman"/>
                <w:color w:val="000000" w:themeColor="text1"/>
                <w:sz w:val="24"/>
                <w:szCs w:val="24"/>
              </w:rPr>
              <w:t>data collected from the Tobacco Retailer Site Assessments to determine tobacco retailer’s compliance to tobacco laws and policies and if further action is warranted. Produce brief evaluation summary.</w:t>
            </w:r>
          </w:p>
        </w:tc>
        <w:tc>
          <w:tcPr>
            <w:tcW w:w="1080" w:type="dxa"/>
            <w:tcMar>
              <w:top w:w="100" w:type="dxa"/>
              <w:left w:w="100" w:type="dxa"/>
              <w:bottom w:w="100" w:type="dxa"/>
              <w:right w:w="100" w:type="dxa"/>
            </w:tcMar>
          </w:tcPr>
          <w:p w14:paraId="6ACD5092" w14:textId="2C49B3BE" w:rsidR="00661402" w:rsidRPr="00D0039B" w:rsidRDefault="00E06BB0" w:rsidP="00E06BB0">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w:t>
            </w:r>
            <w:r w:rsidR="00661402">
              <w:rPr>
                <w:rFonts w:ascii="Times New Roman" w:eastAsia="Times New Roman" w:hAnsi="Times New Roman" w:cs="Times New Roman"/>
                <w:color w:val="000000" w:themeColor="text1"/>
                <w:sz w:val="24"/>
                <w:szCs w:val="24"/>
              </w:rPr>
              <w:t>18-6/19</w:t>
            </w:r>
          </w:p>
        </w:tc>
        <w:tc>
          <w:tcPr>
            <w:tcW w:w="1530" w:type="dxa"/>
            <w:tcMar>
              <w:top w:w="100" w:type="dxa"/>
              <w:left w:w="100" w:type="dxa"/>
              <w:bottom w:w="100" w:type="dxa"/>
              <w:right w:w="100" w:type="dxa"/>
            </w:tcMar>
          </w:tcPr>
          <w:p w14:paraId="6198D3CB" w14:textId="228150CC" w:rsidR="00661402" w:rsidRPr="00D0039B" w:rsidRDefault="00661402" w:rsidP="00FF26E1">
            <w:pPr>
              <w:widowControl w:val="0"/>
              <w:spacing w:line="240" w:lineRule="auto"/>
              <w:ind w:right="-135" w:hanging="15"/>
              <w:rPr>
                <w:color w:val="000000" w:themeColor="text1"/>
              </w:rPr>
            </w:pPr>
            <w:r>
              <w:rPr>
                <w:rFonts w:ascii="Times New Roman" w:eastAsia="Times New Roman" w:hAnsi="Times New Roman" w:cs="Times New Roman"/>
                <w:color w:val="000000" w:themeColor="text1"/>
                <w:sz w:val="24"/>
                <w:szCs w:val="24"/>
              </w:rPr>
              <w:t>EVAL</w:t>
            </w:r>
          </w:p>
        </w:tc>
        <w:tc>
          <w:tcPr>
            <w:tcW w:w="2970" w:type="dxa"/>
            <w:tcMar>
              <w:top w:w="100" w:type="dxa"/>
              <w:left w:w="100" w:type="dxa"/>
              <w:bottom w:w="100" w:type="dxa"/>
              <w:right w:w="100" w:type="dxa"/>
            </w:tcMar>
          </w:tcPr>
          <w:p w14:paraId="3F01FC2C" w14:textId="45FAD313" w:rsidR="00661402" w:rsidRPr="00D0039B" w:rsidRDefault="00E06BB0"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Completed tobacco retailer site purchase database, analytical syntax, brief evaluation summary</w:t>
            </w:r>
          </w:p>
        </w:tc>
      </w:tr>
      <w:tr w:rsidR="00661402" w:rsidRPr="00D0039B" w14:paraId="1407E563"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D4CA4E" w14:textId="4EEBD79F" w:rsidR="00661402" w:rsidRPr="00D0039B" w:rsidRDefault="00661402" w:rsidP="00E06BB0">
            <w:pPr>
              <w:pStyle w:val="ListParagraph"/>
              <w:widowControl w:val="0"/>
              <w:numPr>
                <w:ilvl w:val="0"/>
                <w:numId w:val="5"/>
              </w:numPr>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 xml:space="preserve">Evaluation: </w:t>
            </w:r>
            <w:r w:rsidR="00E06BB0">
              <w:rPr>
                <w:rFonts w:ascii="Times New Roman" w:eastAsia="Times New Roman" w:hAnsi="Times New Roman" w:cs="Times New Roman"/>
                <w:color w:val="000000" w:themeColor="text1"/>
                <w:sz w:val="24"/>
                <w:szCs w:val="24"/>
              </w:rPr>
              <w:t>Coordinate bi-annual meetings with the evaluator and project staff to review results of Tobacco Retailer Site Assessments and make any needed improvements. Share the findings and improvement plans with TUPP during scheduled monthly monitor meetings.</w:t>
            </w:r>
          </w:p>
        </w:tc>
        <w:tc>
          <w:tcPr>
            <w:tcW w:w="1080" w:type="dxa"/>
            <w:tcMar>
              <w:top w:w="100" w:type="dxa"/>
              <w:left w:w="100" w:type="dxa"/>
              <w:bottom w:w="100" w:type="dxa"/>
              <w:right w:w="100" w:type="dxa"/>
            </w:tcMar>
          </w:tcPr>
          <w:p w14:paraId="16621012" w14:textId="5C137551" w:rsidR="00661402" w:rsidRDefault="00661402"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4B0F2E39" w14:textId="48BBC348" w:rsidR="00661402" w:rsidRPr="00D0039B" w:rsidRDefault="00E06BB0"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PD, PC, HE, </w:t>
            </w:r>
            <w:r w:rsidR="00661402" w:rsidRPr="00D0039B">
              <w:rPr>
                <w:rFonts w:ascii="Times New Roman" w:eastAsia="Times New Roman" w:hAnsi="Times New Roman" w:cs="Times New Roman"/>
                <w:color w:val="000000" w:themeColor="text1"/>
                <w:sz w:val="24"/>
                <w:szCs w:val="24"/>
              </w:rPr>
              <w:t>EVAL</w:t>
            </w:r>
          </w:p>
        </w:tc>
        <w:tc>
          <w:tcPr>
            <w:tcW w:w="2970" w:type="dxa"/>
            <w:tcMar>
              <w:top w:w="100" w:type="dxa"/>
              <w:left w:w="100" w:type="dxa"/>
              <w:bottom w:w="100" w:type="dxa"/>
              <w:right w:w="100" w:type="dxa"/>
            </w:tcMar>
          </w:tcPr>
          <w:p w14:paraId="206D1694" w14:textId="2BBD618D" w:rsidR="00661402" w:rsidRPr="00D0039B"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Meeting Minutes</w:t>
            </w:r>
          </w:p>
        </w:tc>
      </w:tr>
      <w:tr w:rsidR="00E06BB0" w:rsidRPr="00D0039B" w14:paraId="58DB00D2"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E632A5" w14:textId="12B62B90" w:rsidR="00E06BB0" w:rsidRPr="00D0039B" w:rsidRDefault="00E06BB0" w:rsidP="00E06BB0">
            <w:pPr>
              <w:pStyle w:val="ListParagraph"/>
              <w:widowControl w:val="0"/>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Evaluation: Analyze data collected from the Tobacco Retailer Site Assessment surveys to determine tobacco retailer’s compliance to tobacco laws and policies. Produce brief evaluation summary.</w:t>
            </w:r>
          </w:p>
        </w:tc>
        <w:tc>
          <w:tcPr>
            <w:tcW w:w="1080" w:type="dxa"/>
            <w:tcMar>
              <w:top w:w="100" w:type="dxa"/>
              <w:left w:w="100" w:type="dxa"/>
              <w:bottom w:w="100" w:type="dxa"/>
              <w:right w:w="100" w:type="dxa"/>
            </w:tcMar>
          </w:tcPr>
          <w:p w14:paraId="3F31E15F" w14:textId="60F8ADE4" w:rsidR="00E06BB0"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779FD5E5" w14:textId="3F33DCFE" w:rsidR="00E06BB0" w:rsidRDefault="00E06BB0"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49DDB0F8" w14:textId="43B1DBF5" w:rsidR="00E06BB0"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Tobacco Retailer Site Assessment database, analytical syntax, brief evaluation summary</w:t>
            </w:r>
          </w:p>
        </w:tc>
      </w:tr>
      <w:tr w:rsidR="00661402" w:rsidRPr="00D0039B" w14:paraId="56072305" w14:textId="77777777" w:rsidTr="00FF26E1">
        <w:tc>
          <w:tcPr>
            <w:tcW w:w="81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215E8" w14:textId="31A0561E" w:rsidR="00661402" w:rsidRPr="00D0039B" w:rsidRDefault="00661402" w:rsidP="00FF26E1">
            <w:pPr>
              <w:pStyle w:val="ListParagraph"/>
              <w:widowControl w:val="0"/>
              <w:numPr>
                <w:ilvl w:val="0"/>
                <w:numId w:val="5"/>
              </w:numPr>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 xml:space="preserve">Evaluation: Submit completed reports, including financial, progress, year-end performance, and monthly IRF reports. </w:t>
            </w:r>
          </w:p>
        </w:tc>
        <w:tc>
          <w:tcPr>
            <w:tcW w:w="1080" w:type="dxa"/>
            <w:tcMar>
              <w:top w:w="100" w:type="dxa"/>
              <w:left w:w="100" w:type="dxa"/>
              <w:bottom w:w="100" w:type="dxa"/>
              <w:right w:w="100" w:type="dxa"/>
            </w:tcMar>
          </w:tcPr>
          <w:p w14:paraId="47AF34B5" w14:textId="6F1481FB" w:rsidR="00661402" w:rsidRPr="00D0039B" w:rsidRDefault="00661402"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2785CBE9" w14:textId="00CB6629"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52EC8069" w14:textId="161ADCA2" w:rsidR="00661402" w:rsidRPr="00D0039B" w:rsidRDefault="00661402"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Copy of completed reports</w:t>
            </w:r>
          </w:p>
        </w:tc>
      </w:tr>
      <w:tr w:rsidR="00661402" w:rsidRPr="00D0039B" w14:paraId="472042EA" w14:textId="77777777" w:rsidTr="00E06BB0">
        <w:tc>
          <w:tcPr>
            <w:tcW w:w="8190" w:type="dxa"/>
            <w:tcMar>
              <w:top w:w="100" w:type="dxa"/>
              <w:left w:w="100" w:type="dxa"/>
              <w:bottom w:w="100" w:type="dxa"/>
              <w:right w:w="100" w:type="dxa"/>
            </w:tcMar>
          </w:tcPr>
          <w:p w14:paraId="6AD75FB7" w14:textId="54C5D161" w:rsidR="00661402" w:rsidRPr="00E06BB0" w:rsidRDefault="00661402" w:rsidP="00E06BB0">
            <w:pPr>
              <w:widowControl w:val="0"/>
              <w:rPr>
                <w:color w:val="000000" w:themeColor="text1"/>
              </w:rPr>
            </w:pPr>
            <w:r w:rsidRPr="00E06BB0">
              <w:rPr>
                <w:rFonts w:ascii="Times New Roman" w:eastAsia="Times New Roman" w:hAnsi="Times New Roman" w:cs="Times New Roman"/>
                <w:b/>
                <w:color w:val="000000" w:themeColor="text1"/>
                <w:sz w:val="24"/>
                <w:szCs w:val="24"/>
                <w:u w:val="single"/>
              </w:rPr>
              <w:t>Objective 5:</w:t>
            </w:r>
            <w:r w:rsidRPr="00E06BB0">
              <w:rPr>
                <w:rFonts w:ascii="Times New Roman" w:eastAsia="Times New Roman" w:hAnsi="Times New Roman" w:cs="Times New Roman"/>
                <w:b/>
                <w:color w:val="000000" w:themeColor="text1"/>
                <w:sz w:val="24"/>
                <w:szCs w:val="24"/>
              </w:rPr>
              <w:t xml:space="preserve"> By June 30, 2019, adapt and implement the “5 Star Merchant” recognition program to recognize responsible tobacco retailers in the high school catchment areas. </w:t>
            </w:r>
          </w:p>
        </w:tc>
        <w:tc>
          <w:tcPr>
            <w:tcW w:w="1080" w:type="dxa"/>
            <w:tcMar>
              <w:top w:w="100" w:type="dxa"/>
              <w:left w:w="100" w:type="dxa"/>
              <w:bottom w:w="100" w:type="dxa"/>
              <w:right w:w="100" w:type="dxa"/>
            </w:tcMar>
          </w:tcPr>
          <w:p w14:paraId="637FD4B5" w14:textId="43FE5E04" w:rsidR="00661402" w:rsidRPr="00D0039B" w:rsidRDefault="00661402" w:rsidP="00FF26E1">
            <w:pPr>
              <w:widowControl w:val="0"/>
              <w:spacing w:line="240" w:lineRule="auto"/>
              <w:rPr>
                <w:color w:val="000000" w:themeColor="text1"/>
              </w:rPr>
            </w:pPr>
            <w:r>
              <w:rPr>
                <w:rFonts w:ascii="Times New Roman" w:hAnsi="Times New Roman" w:cs="Times New Roman"/>
                <w:b/>
                <w:color w:val="000000" w:themeColor="text1"/>
                <w:sz w:val="24"/>
                <w:szCs w:val="24"/>
              </w:rPr>
              <w:t>7/18-6/19</w:t>
            </w:r>
          </w:p>
        </w:tc>
        <w:tc>
          <w:tcPr>
            <w:tcW w:w="1530" w:type="dxa"/>
            <w:tcMar>
              <w:top w:w="100" w:type="dxa"/>
              <w:left w:w="100" w:type="dxa"/>
              <w:bottom w:w="100" w:type="dxa"/>
              <w:right w:w="100" w:type="dxa"/>
            </w:tcMar>
          </w:tcPr>
          <w:p w14:paraId="21B84DA0"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PD:</w:t>
            </w:r>
            <w:r w:rsidRPr="00D0039B">
              <w:rPr>
                <w:rFonts w:ascii="Times New Roman" w:eastAsia="Times New Roman" w:hAnsi="Times New Roman" w:cs="Times New Roman"/>
                <w:color w:val="000000" w:themeColor="text1"/>
                <w:sz w:val="24"/>
                <w:szCs w:val="24"/>
              </w:rPr>
              <w:t xml:space="preserve"> Prevention Director</w:t>
            </w:r>
          </w:p>
          <w:p w14:paraId="3686B5E3"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PC:</w:t>
            </w:r>
            <w:r w:rsidRPr="00D0039B">
              <w:rPr>
                <w:rFonts w:ascii="Times New Roman" w:eastAsia="Times New Roman" w:hAnsi="Times New Roman" w:cs="Times New Roman"/>
                <w:color w:val="000000" w:themeColor="text1"/>
                <w:sz w:val="24"/>
                <w:szCs w:val="24"/>
              </w:rPr>
              <w:t xml:space="preserve"> Program Coordinator </w:t>
            </w:r>
            <w:r w:rsidRPr="00D0039B">
              <w:rPr>
                <w:rFonts w:ascii="Times New Roman" w:eastAsia="Times New Roman" w:hAnsi="Times New Roman" w:cs="Times New Roman"/>
                <w:b/>
                <w:color w:val="000000" w:themeColor="text1"/>
                <w:sz w:val="24"/>
                <w:szCs w:val="24"/>
              </w:rPr>
              <w:t>HE:</w:t>
            </w:r>
            <w:r w:rsidRPr="00D0039B">
              <w:rPr>
                <w:rFonts w:ascii="Times New Roman" w:eastAsia="Times New Roman" w:hAnsi="Times New Roman" w:cs="Times New Roman"/>
                <w:color w:val="000000" w:themeColor="text1"/>
                <w:sz w:val="24"/>
                <w:szCs w:val="24"/>
              </w:rPr>
              <w:t xml:space="preserve"> Health Educator</w:t>
            </w:r>
          </w:p>
          <w:p w14:paraId="3A100CE1" w14:textId="106988E3"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b/>
                <w:color w:val="000000" w:themeColor="text1"/>
                <w:sz w:val="24"/>
                <w:szCs w:val="24"/>
              </w:rPr>
              <w:t>EVAL:</w:t>
            </w:r>
            <w:r w:rsidRPr="00D0039B">
              <w:rPr>
                <w:rFonts w:ascii="Times New Roman" w:eastAsia="Times New Roman" w:hAnsi="Times New Roman" w:cs="Times New Roman"/>
                <w:color w:val="000000" w:themeColor="text1"/>
                <w:sz w:val="24"/>
                <w:szCs w:val="24"/>
              </w:rPr>
              <w:t xml:space="preserve"> Evaluation Consultant </w:t>
            </w:r>
            <w:r w:rsidRPr="00D0039B">
              <w:rPr>
                <w:rFonts w:ascii="Times New Roman" w:eastAsia="Times New Roman" w:hAnsi="Times New Roman" w:cs="Times New Roman"/>
                <w:b/>
                <w:color w:val="000000" w:themeColor="text1"/>
                <w:sz w:val="24"/>
                <w:szCs w:val="24"/>
              </w:rPr>
              <w:t>MDP:</w:t>
            </w:r>
            <w:r w:rsidRPr="00D0039B">
              <w:rPr>
                <w:rFonts w:ascii="Times New Roman" w:eastAsia="Times New Roman" w:hAnsi="Times New Roman" w:cs="Times New Roman"/>
                <w:color w:val="000000" w:themeColor="text1"/>
                <w:sz w:val="24"/>
                <w:szCs w:val="24"/>
              </w:rPr>
              <w:t xml:space="preserve"> Media Design Professional</w:t>
            </w:r>
          </w:p>
        </w:tc>
        <w:tc>
          <w:tcPr>
            <w:tcW w:w="2970" w:type="dxa"/>
            <w:tcMar>
              <w:top w:w="100" w:type="dxa"/>
              <w:left w:w="100" w:type="dxa"/>
              <w:bottom w:w="100" w:type="dxa"/>
              <w:right w:w="100" w:type="dxa"/>
            </w:tcMar>
          </w:tcPr>
          <w:p w14:paraId="42B4B5F9" w14:textId="7777777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Process Evaluation:</w:t>
            </w:r>
            <w:r w:rsidRPr="00D0039B">
              <w:rPr>
                <w:rFonts w:ascii="Times New Roman" w:eastAsia="Times New Roman" w:hAnsi="Times New Roman" w:cs="Times New Roman"/>
                <w:color w:val="000000" w:themeColor="text1"/>
                <w:sz w:val="24"/>
                <w:szCs w:val="24"/>
              </w:rPr>
              <w:t xml:space="preserve"> Program performance will be determined by quarterly review of all tracking measures and process activities.</w:t>
            </w:r>
            <w:r w:rsidRPr="00D0039B">
              <w:rPr>
                <w:rFonts w:ascii="Times New Roman" w:eastAsia="Times New Roman" w:hAnsi="Times New Roman" w:cs="Times New Roman"/>
                <w:b/>
                <w:color w:val="000000" w:themeColor="text1"/>
                <w:sz w:val="24"/>
                <w:szCs w:val="24"/>
              </w:rPr>
              <w:t xml:space="preserve"> </w:t>
            </w:r>
          </w:p>
          <w:p w14:paraId="14CAE783" w14:textId="3BB5203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 xml:space="preserve">Outcome Evaluation: </w:t>
            </w:r>
            <w:r w:rsidRPr="00D0039B">
              <w:rPr>
                <w:rFonts w:ascii="Times New Roman" w:eastAsia="Times New Roman" w:hAnsi="Times New Roman" w:cs="Times New Roman"/>
                <w:color w:val="000000" w:themeColor="text1"/>
                <w:sz w:val="24"/>
                <w:szCs w:val="24"/>
              </w:rPr>
              <w:t xml:space="preserve">Analysis of data collected from Compliance Check Forms.  </w:t>
            </w:r>
          </w:p>
        </w:tc>
      </w:tr>
      <w:tr w:rsidR="00E06BB0" w:rsidRPr="00D0039B" w14:paraId="6D103740" w14:textId="77777777" w:rsidTr="00FF26E1">
        <w:tc>
          <w:tcPr>
            <w:tcW w:w="8190" w:type="dxa"/>
            <w:tcMar>
              <w:top w:w="100" w:type="dxa"/>
              <w:left w:w="100" w:type="dxa"/>
              <w:bottom w:w="100" w:type="dxa"/>
              <w:right w:w="100" w:type="dxa"/>
            </w:tcMar>
          </w:tcPr>
          <w:p w14:paraId="2FE68EBF" w14:textId="4505A772" w:rsidR="00E06BB0" w:rsidRPr="00D0039B" w:rsidRDefault="00E06BB0" w:rsidP="00FF26E1">
            <w:pPr>
              <w:pStyle w:val="ListParagraph"/>
              <w:widowControl w:val="0"/>
              <w:numPr>
                <w:ilvl w:val="0"/>
                <w:numId w:val="6"/>
              </w:numPr>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lastRenderedPageBreak/>
              <w:t>Planning: In collaboration with local law enforcement, update the existing “5 Star Merchant” recognition program, including the information packet that will include the guidelines to qualify for the program and benefits of being a “5 Star Merchant.”</w:t>
            </w:r>
          </w:p>
        </w:tc>
        <w:tc>
          <w:tcPr>
            <w:tcW w:w="1080" w:type="dxa"/>
            <w:tcMar>
              <w:top w:w="100" w:type="dxa"/>
              <w:left w:w="100" w:type="dxa"/>
              <w:bottom w:w="100" w:type="dxa"/>
              <w:right w:w="100" w:type="dxa"/>
            </w:tcMar>
          </w:tcPr>
          <w:p w14:paraId="3AFEF766" w14:textId="35E03208" w:rsidR="00E06BB0"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7/18-10/18</w:t>
            </w:r>
          </w:p>
        </w:tc>
        <w:tc>
          <w:tcPr>
            <w:tcW w:w="1530" w:type="dxa"/>
            <w:tcMar>
              <w:top w:w="100" w:type="dxa"/>
              <w:left w:w="100" w:type="dxa"/>
              <w:bottom w:w="100" w:type="dxa"/>
              <w:right w:w="100" w:type="dxa"/>
            </w:tcMar>
          </w:tcPr>
          <w:p w14:paraId="6265DEDE" w14:textId="74EC29B4" w:rsidR="00E06BB0" w:rsidRPr="00D0039B" w:rsidRDefault="00E06BB0"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7923CA2E" w14:textId="31735E95" w:rsidR="00E06BB0" w:rsidRPr="00D0039B" w:rsidRDefault="00E06BB0"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Copy of retailer guidelines</w:t>
            </w:r>
          </w:p>
        </w:tc>
      </w:tr>
      <w:tr w:rsidR="00661402" w:rsidRPr="00D0039B" w14:paraId="5429D37B" w14:textId="77777777" w:rsidTr="00FF26E1">
        <w:tc>
          <w:tcPr>
            <w:tcW w:w="8190" w:type="dxa"/>
            <w:tcMar>
              <w:top w:w="100" w:type="dxa"/>
              <w:left w:w="100" w:type="dxa"/>
              <w:bottom w:w="100" w:type="dxa"/>
              <w:right w:w="100" w:type="dxa"/>
            </w:tcMar>
          </w:tcPr>
          <w:p w14:paraId="7F0B8F50" w14:textId="275B92DD" w:rsidR="00661402" w:rsidRPr="00D0039B" w:rsidRDefault="00661402" w:rsidP="00FF26E1">
            <w:pPr>
              <w:pStyle w:val="ListParagraph"/>
              <w:widowControl w:val="0"/>
              <w:numPr>
                <w:ilvl w:val="0"/>
                <w:numId w:val="6"/>
              </w:numPr>
              <w:spacing w:line="240" w:lineRule="auto"/>
              <w:rPr>
                <w:color w:val="000000" w:themeColor="text1"/>
              </w:rPr>
            </w:pPr>
            <w:r w:rsidRPr="00D0039B">
              <w:rPr>
                <w:rFonts w:ascii="Times New Roman" w:eastAsia="Times New Roman" w:hAnsi="Times New Roman" w:cs="Times New Roman"/>
                <w:color w:val="000000" w:themeColor="text1"/>
                <w:sz w:val="24"/>
                <w:szCs w:val="24"/>
              </w:rPr>
              <w:t>Planning: In collaboration with the Media Design Professional, recognition items will be developed to give to the “5 Star Merchants.” Items may include a plaque, window clings, and advertisements in the local newspaper.</w:t>
            </w:r>
          </w:p>
        </w:tc>
        <w:tc>
          <w:tcPr>
            <w:tcW w:w="1080" w:type="dxa"/>
            <w:tcMar>
              <w:top w:w="100" w:type="dxa"/>
              <w:left w:w="100" w:type="dxa"/>
              <w:bottom w:w="100" w:type="dxa"/>
              <w:right w:w="100" w:type="dxa"/>
            </w:tcMar>
          </w:tcPr>
          <w:p w14:paraId="7985FAE7" w14:textId="7F1E020C"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7/18-12/18</w:t>
            </w:r>
          </w:p>
        </w:tc>
        <w:tc>
          <w:tcPr>
            <w:tcW w:w="1530" w:type="dxa"/>
            <w:tcMar>
              <w:top w:w="100" w:type="dxa"/>
              <w:left w:w="100" w:type="dxa"/>
              <w:bottom w:w="100" w:type="dxa"/>
              <w:right w:w="100" w:type="dxa"/>
            </w:tcMar>
          </w:tcPr>
          <w:p w14:paraId="23F76016" w14:textId="3D41776D"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 MDP</w:t>
            </w:r>
          </w:p>
        </w:tc>
        <w:tc>
          <w:tcPr>
            <w:tcW w:w="2970" w:type="dxa"/>
            <w:tcMar>
              <w:top w:w="100" w:type="dxa"/>
              <w:left w:w="100" w:type="dxa"/>
              <w:bottom w:w="100" w:type="dxa"/>
              <w:right w:w="100" w:type="dxa"/>
            </w:tcMar>
          </w:tcPr>
          <w:p w14:paraId="642E02AF" w14:textId="138F6E30"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recognition items</w:t>
            </w:r>
          </w:p>
        </w:tc>
      </w:tr>
      <w:tr w:rsidR="00661402" w:rsidRPr="00D0039B" w14:paraId="6B530381" w14:textId="77777777" w:rsidTr="00FF26E1">
        <w:tc>
          <w:tcPr>
            <w:tcW w:w="8190" w:type="dxa"/>
            <w:tcMar>
              <w:top w:w="100" w:type="dxa"/>
              <w:left w:w="100" w:type="dxa"/>
              <w:bottom w:w="100" w:type="dxa"/>
              <w:right w:w="100" w:type="dxa"/>
            </w:tcMar>
          </w:tcPr>
          <w:p w14:paraId="63A302B4" w14:textId="36547D58" w:rsidR="00661402" w:rsidRPr="00D0039B" w:rsidRDefault="00661402" w:rsidP="00FF26E1">
            <w:pPr>
              <w:pStyle w:val="ListParagraph"/>
              <w:widowControl w:val="0"/>
              <w:numPr>
                <w:ilvl w:val="0"/>
                <w:numId w:val="6"/>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Capacity: Collaborate </w:t>
            </w:r>
            <w:r>
              <w:rPr>
                <w:rFonts w:ascii="Times New Roman" w:eastAsia="Times New Roman" w:hAnsi="Times New Roman" w:cs="Times New Roman"/>
                <w:color w:val="000000" w:themeColor="text1"/>
                <w:sz w:val="24"/>
                <w:szCs w:val="24"/>
              </w:rPr>
              <w:t xml:space="preserve">with </w:t>
            </w:r>
            <w:r w:rsidRPr="00D0039B" w:rsidDel="00331DA5">
              <w:rPr>
                <w:rFonts w:ascii="Times New Roman" w:eastAsia="Times New Roman" w:hAnsi="Times New Roman" w:cs="Times New Roman"/>
                <w:color w:val="000000" w:themeColor="text1"/>
                <w:sz w:val="24"/>
                <w:szCs w:val="24"/>
              </w:rPr>
              <w:t xml:space="preserve">and identify </w:t>
            </w:r>
            <w:r w:rsidRPr="00D0039B">
              <w:rPr>
                <w:rFonts w:ascii="Times New Roman" w:eastAsia="Times New Roman" w:hAnsi="Times New Roman" w:cs="Times New Roman"/>
                <w:color w:val="000000" w:themeColor="text1"/>
                <w:sz w:val="24"/>
                <w:szCs w:val="24"/>
              </w:rPr>
              <w:t xml:space="preserve">the local law enforcement to confirm </w:t>
            </w:r>
            <w:r w:rsidRPr="00D0039B" w:rsidDel="00331DA5">
              <w:rPr>
                <w:rFonts w:ascii="Times New Roman" w:eastAsia="Times New Roman" w:hAnsi="Times New Roman" w:cs="Times New Roman"/>
                <w:color w:val="000000" w:themeColor="text1"/>
                <w:sz w:val="24"/>
                <w:szCs w:val="24"/>
              </w:rPr>
              <w:t xml:space="preserve">the </w:t>
            </w:r>
            <w:r w:rsidRPr="00D0039B">
              <w:rPr>
                <w:rFonts w:ascii="Times New Roman" w:eastAsia="Times New Roman" w:hAnsi="Times New Roman" w:cs="Times New Roman"/>
                <w:color w:val="000000" w:themeColor="text1"/>
                <w:sz w:val="24"/>
                <w:szCs w:val="24"/>
              </w:rPr>
              <w:t>retailers</w:t>
            </w:r>
            <w:r>
              <w:rPr>
                <w:rFonts w:ascii="Times New Roman" w:eastAsia="Times New Roman" w:hAnsi="Times New Roman" w:cs="Times New Roman"/>
                <w:color w:val="000000" w:themeColor="text1"/>
                <w:sz w:val="24"/>
                <w:szCs w:val="24"/>
              </w:rPr>
              <w:t xml:space="preserve"> </w:t>
            </w:r>
            <w:r w:rsidRPr="00D0039B" w:rsidDel="00331DA5">
              <w:rPr>
                <w:rFonts w:ascii="Times New Roman" w:eastAsia="Times New Roman" w:hAnsi="Times New Roman" w:cs="Times New Roman"/>
                <w:color w:val="000000" w:themeColor="text1"/>
                <w:sz w:val="24"/>
                <w:szCs w:val="24"/>
              </w:rPr>
              <w:t xml:space="preserve">who </w:t>
            </w:r>
            <w:r w:rsidRPr="00D0039B">
              <w:rPr>
                <w:rFonts w:ascii="Times New Roman" w:eastAsia="Times New Roman" w:hAnsi="Times New Roman" w:cs="Times New Roman"/>
                <w:color w:val="000000" w:themeColor="text1"/>
                <w:sz w:val="24"/>
                <w:szCs w:val="24"/>
              </w:rPr>
              <w:t xml:space="preserve">are in compliance with all of the “5 Star Merchant” requirements. </w:t>
            </w:r>
          </w:p>
        </w:tc>
        <w:tc>
          <w:tcPr>
            <w:tcW w:w="1080" w:type="dxa"/>
            <w:tcMar>
              <w:top w:w="100" w:type="dxa"/>
              <w:left w:w="100" w:type="dxa"/>
              <w:bottom w:w="100" w:type="dxa"/>
              <w:right w:w="100" w:type="dxa"/>
            </w:tcMar>
          </w:tcPr>
          <w:p w14:paraId="7FAB983E" w14:textId="625979ED"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10/18-5/19</w:t>
            </w:r>
          </w:p>
        </w:tc>
        <w:tc>
          <w:tcPr>
            <w:tcW w:w="1530" w:type="dxa"/>
            <w:tcMar>
              <w:top w:w="100" w:type="dxa"/>
              <w:left w:w="100" w:type="dxa"/>
              <w:bottom w:w="100" w:type="dxa"/>
              <w:right w:w="100" w:type="dxa"/>
            </w:tcMar>
          </w:tcPr>
          <w:p w14:paraId="74FC6F17" w14:textId="391C9C3A"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33ECD34" w14:textId="19A23E2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Merchant log</w:t>
            </w:r>
          </w:p>
        </w:tc>
      </w:tr>
      <w:tr w:rsidR="00661402" w:rsidRPr="00D0039B" w14:paraId="776E55DE" w14:textId="77777777" w:rsidTr="00FF26E1">
        <w:tc>
          <w:tcPr>
            <w:tcW w:w="8190" w:type="dxa"/>
            <w:tcMar>
              <w:top w:w="100" w:type="dxa"/>
              <w:left w:w="100" w:type="dxa"/>
              <w:bottom w:w="100" w:type="dxa"/>
              <w:right w:w="100" w:type="dxa"/>
            </w:tcMar>
          </w:tcPr>
          <w:p w14:paraId="6ABA4DDE" w14:textId="26FF7326" w:rsidR="00661402" w:rsidRPr="00D0039B" w:rsidRDefault="00661402" w:rsidP="00FF26E1">
            <w:pPr>
              <w:pStyle w:val="ListParagraph"/>
              <w:widowControl w:val="0"/>
              <w:numPr>
                <w:ilvl w:val="0"/>
                <w:numId w:val="6"/>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Implementation: Conduct </w:t>
            </w:r>
            <w:r>
              <w:rPr>
                <w:rFonts w:ascii="Times New Roman" w:eastAsia="Times New Roman" w:hAnsi="Times New Roman" w:cs="Times New Roman"/>
                <w:color w:val="000000" w:themeColor="text1"/>
                <w:sz w:val="24"/>
                <w:szCs w:val="24"/>
              </w:rPr>
              <w:t xml:space="preserve">quarterly </w:t>
            </w:r>
            <w:r w:rsidRPr="00D0039B">
              <w:rPr>
                <w:rFonts w:ascii="Times New Roman" w:eastAsia="Times New Roman" w:hAnsi="Times New Roman" w:cs="Times New Roman"/>
                <w:color w:val="000000" w:themeColor="text1"/>
                <w:sz w:val="24"/>
                <w:szCs w:val="24"/>
              </w:rPr>
              <w:t xml:space="preserve">Compliance Checks and any necessary follow-up Compliance Checks with selected tobacco retailers to determine eligibility for the “5 Star Merchant” recognition program. </w:t>
            </w:r>
          </w:p>
        </w:tc>
        <w:tc>
          <w:tcPr>
            <w:tcW w:w="1080" w:type="dxa"/>
            <w:tcMar>
              <w:top w:w="100" w:type="dxa"/>
              <w:left w:w="100" w:type="dxa"/>
              <w:bottom w:w="100" w:type="dxa"/>
              <w:right w:w="100" w:type="dxa"/>
            </w:tcMar>
          </w:tcPr>
          <w:p w14:paraId="084A2DF8" w14:textId="30F13D97"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7/18-5/19</w:t>
            </w:r>
          </w:p>
        </w:tc>
        <w:tc>
          <w:tcPr>
            <w:tcW w:w="1530" w:type="dxa"/>
            <w:tcMar>
              <w:top w:w="100" w:type="dxa"/>
              <w:left w:w="100" w:type="dxa"/>
              <w:bottom w:w="100" w:type="dxa"/>
              <w:right w:w="100" w:type="dxa"/>
            </w:tcMar>
          </w:tcPr>
          <w:p w14:paraId="20D24149" w14:textId="31D499F4"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3D1F5E38" w14:textId="44230626"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Copies of Compliance Checks</w:t>
            </w:r>
          </w:p>
        </w:tc>
      </w:tr>
      <w:tr w:rsidR="00661402" w:rsidRPr="00D0039B" w14:paraId="06195D56" w14:textId="77777777" w:rsidTr="00FF26E1">
        <w:tc>
          <w:tcPr>
            <w:tcW w:w="8190" w:type="dxa"/>
            <w:tcMar>
              <w:top w:w="100" w:type="dxa"/>
              <w:left w:w="100" w:type="dxa"/>
              <w:bottom w:w="100" w:type="dxa"/>
              <w:right w:w="100" w:type="dxa"/>
            </w:tcMar>
          </w:tcPr>
          <w:p w14:paraId="5EE12972" w14:textId="469935A7" w:rsidR="00661402" w:rsidRPr="00D0039B" w:rsidRDefault="00661402" w:rsidP="00E06BB0">
            <w:pPr>
              <w:pStyle w:val="ListParagraph"/>
              <w:widowControl w:val="0"/>
              <w:numPr>
                <w:ilvl w:val="0"/>
                <w:numId w:val="6"/>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Implementation: In collaboration with local law enforcement and youth volunteers, present “5 Star Merchant” award to merchants </w:t>
            </w:r>
            <w:r>
              <w:rPr>
                <w:rFonts w:ascii="Times New Roman" w:eastAsia="Times New Roman" w:hAnsi="Times New Roman" w:cs="Times New Roman"/>
                <w:color w:val="000000" w:themeColor="text1"/>
                <w:sz w:val="24"/>
                <w:szCs w:val="24"/>
              </w:rPr>
              <w:t xml:space="preserve">in store </w:t>
            </w:r>
            <w:r w:rsidRPr="00D0039B">
              <w:rPr>
                <w:rFonts w:ascii="Times New Roman" w:eastAsia="Times New Roman" w:hAnsi="Times New Roman" w:cs="Times New Roman"/>
                <w:color w:val="000000" w:themeColor="text1"/>
                <w:sz w:val="24"/>
                <w:szCs w:val="24"/>
              </w:rPr>
              <w:t xml:space="preserve">and present </w:t>
            </w:r>
            <w:r w:rsidR="00E06BB0">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list of qualifying merchants</w:t>
            </w:r>
            <w:r w:rsidRPr="00D0039B">
              <w:rPr>
                <w:rFonts w:ascii="Times New Roman" w:eastAsia="Times New Roman" w:hAnsi="Times New Roman" w:cs="Times New Roman"/>
                <w:color w:val="000000" w:themeColor="text1"/>
                <w:sz w:val="24"/>
                <w:szCs w:val="24"/>
              </w:rPr>
              <w:t xml:space="preserve"> </w:t>
            </w:r>
            <w:r w:rsidR="00E06BB0">
              <w:rPr>
                <w:rFonts w:ascii="Times New Roman" w:eastAsia="Times New Roman" w:hAnsi="Times New Roman" w:cs="Times New Roman"/>
                <w:color w:val="000000" w:themeColor="text1"/>
                <w:sz w:val="24"/>
                <w:szCs w:val="24"/>
              </w:rPr>
              <w:t xml:space="preserve">to City Council </w:t>
            </w:r>
            <w:r w:rsidRPr="00D0039B">
              <w:rPr>
                <w:rFonts w:ascii="Times New Roman" w:eastAsia="Times New Roman" w:hAnsi="Times New Roman" w:cs="Times New Roman"/>
                <w:color w:val="000000" w:themeColor="text1"/>
                <w:sz w:val="24"/>
                <w:szCs w:val="24"/>
              </w:rPr>
              <w:t xml:space="preserve">meetings. </w:t>
            </w:r>
          </w:p>
        </w:tc>
        <w:tc>
          <w:tcPr>
            <w:tcW w:w="1080" w:type="dxa"/>
            <w:tcMar>
              <w:top w:w="100" w:type="dxa"/>
              <w:left w:w="100" w:type="dxa"/>
              <w:bottom w:w="100" w:type="dxa"/>
              <w:right w:w="100" w:type="dxa"/>
            </w:tcMar>
          </w:tcPr>
          <w:p w14:paraId="7EFFE7BB" w14:textId="7EAC1CC8"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4/19-6/19</w:t>
            </w:r>
          </w:p>
        </w:tc>
        <w:tc>
          <w:tcPr>
            <w:tcW w:w="1530" w:type="dxa"/>
            <w:tcMar>
              <w:top w:w="100" w:type="dxa"/>
              <w:left w:w="100" w:type="dxa"/>
              <w:bottom w:w="100" w:type="dxa"/>
              <w:right w:w="100" w:type="dxa"/>
            </w:tcMar>
          </w:tcPr>
          <w:p w14:paraId="3A69F1A9" w14:textId="2BD9320C"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0D68BCA2" w14:textId="4661C6E8"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Log of merchants receiving award</w:t>
            </w:r>
          </w:p>
        </w:tc>
      </w:tr>
      <w:tr w:rsidR="00E06BB0" w:rsidRPr="00D0039B" w14:paraId="34793AA1" w14:textId="77777777" w:rsidTr="00FF26E1">
        <w:tc>
          <w:tcPr>
            <w:tcW w:w="8190" w:type="dxa"/>
            <w:tcMar>
              <w:top w:w="100" w:type="dxa"/>
              <w:left w:w="100" w:type="dxa"/>
              <w:bottom w:w="100" w:type="dxa"/>
              <w:right w:w="100" w:type="dxa"/>
            </w:tcMar>
          </w:tcPr>
          <w:p w14:paraId="3EF0BFD2" w14:textId="199E6D85" w:rsidR="00E06BB0" w:rsidRPr="00D0039B" w:rsidRDefault="00E06BB0" w:rsidP="00E06BB0">
            <w:pPr>
              <w:pStyle w:val="ListParagraph"/>
              <w:widowControl w:val="0"/>
              <w:numPr>
                <w:ilvl w:val="0"/>
                <w:numId w:val="6"/>
              </w:num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Evaluation: Analyze data collected from the Compliance Check surveys to determine tobacco retailer’s compliance to tobacco laws and policies. Produce brief evaluation summary. </w:t>
            </w:r>
          </w:p>
        </w:tc>
        <w:tc>
          <w:tcPr>
            <w:tcW w:w="1080" w:type="dxa"/>
            <w:tcMar>
              <w:top w:w="100" w:type="dxa"/>
              <w:left w:w="100" w:type="dxa"/>
              <w:bottom w:w="100" w:type="dxa"/>
              <w:right w:w="100" w:type="dxa"/>
            </w:tcMar>
          </w:tcPr>
          <w:p w14:paraId="34FBBA13" w14:textId="6DDC5371" w:rsidR="00E06BB0"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11/18/-6/19</w:t>
            </w:r>
          </w:p>
        </w:tc>
        <w:tc>
          <w:tcPr>
            <w:tcW w:w="1530" w:type="dxa"/>
            <w:tcMar>
              <w:top w:w="100" w:type="dxa"/>
              <w:left w:w="100" w:type="dxa"/>
              <w:bottom w:w="100" w:type="dxa"/>
              <w:right w:w="100" w:type="dxa"/>
            </w:tcMar>
          </w:tcPr>
          <w:p w14:paraId="381E3C20" w14:textId="387A04DF" w:rsidR="00E06BB0" w:rsidRPr="00D0039B" w:rsidRDefault="00E06BB0"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EVAL</w:t>
            </w:r>
          </w:p>
        </w:tc>
        <w:tc>
          <w:tcPr>
            <w:tcW w:w="2970" w:type="dxa"/>
            <w:tcMar>
              <w:top w:w="100" w:type="dxa"/>
              <w:left w:w="100" w:type="dxa"/>
              <w:bottom w:w="100" w:type="dxa"/>
              <w:right w:w="100" w:type="dxa"/>
            </w:tcMar>
          </w:tcPr>
          <w:p w14:paraId="7AF56D91" w14:textId="3C19AB5D" w:rsidR="00E06BB0" w:rsidRPr="00D0039B"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Compliance check database, analytical syntax, brief evaluation summary</w:t>
            </w:r>
          </w:p>
        </w:tc>
      </w:tr>
      <w:tr w:rsidR="00661402" w:rsidRPr="00D0039B" w14:paraId="0621FD0D" w14:textId="77777777" w:rsidTr="00FF26E1">
        <w:tc>
          <w:tcPr>
            <w:tcW w:w="8190" w:type="dxa"/>
            <w:tcMar>
              <w:top w:w="100" w:type="dxa"/>
              <w:left w:w="100" w:type="dxa"/>
              <w:bottom w:w="100" w:type="dxa"/>
              <w:right w:w="100" w:type="dxa"/>
            </w:tcMar>
          </w:tcPr>
          <w:p w14:paraId="161E4E7D" w14:textId="59DC8041" w:rsidR="00661402" w:rsidRPr="00D0039B" w:rsidRDefault="00661402" w:rsidP="00331DA5">
            <w:pPr>
              <w:pStyle w:val="ListParagraph"/>
              <w:widowControl w:val="0"/>
              <w:numPr>
                <w:ilvl w:val="0"/>
                <w:numId w:val="6"/>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Evaluation: Submit completed reports, including financial, progress, year-end performance, and monthly IRF reports. </w:t>
            </w:r>
          </w:p>
        </w:tc>
        <w:tc>
          <w:tcPr>
            <w:tcW w:w="1080" w:type="dxa"/>
            <w:tcMar>
              <w:top w:w="100" w:type="dxa"/>
              <w:left w:w="100" w:type="dxa"/>
              <w:bottom w:w="100" w:type="dxa"/>
              <w:right w:w="100" w:type="dxa"/>
            </w:tcMar>
          </w:tcPr>
          <w:p w14:paraId="23B5C543" w14:textId="7B3123AA"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0F5D697E" w14:textId="273219BC"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0DA4CB90" w14:textId="48120734"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completed reports</w:t>
            </w:r>
          </w:p>
        </w:tc>
      </w:tr>
      <w:tr w:rsidR="00661402" w:rsidRPr="00D0039B" w14:paraId="2B369C40" w14:textId="77777777" w:rsidTr="00FF26E1">
        <w:tc>
          <w:tcPr>
            <w:tcW w:w="8190" w:type="dxa"/>
            <w:tcMar>
              <w:top w:w="100" w:type="dxa"/>
              <w:left w:w="100" w:type="dxa"/>
              <w:bottom w:w="100" w:type="dxa"/>
              <w:right w:w="100" w:type="dxa"/>
            </w:tcMar>
          </w:tcPr>
          <w:p w14:paraId="60F595DE" w14:textId="6B303208" w:rsidR="00661402" w:rsidRPr="00E06BB0" w:rsidRDefault="00661402" w:rsidP="00E06BB0">
            <w:pPr>
              <w:widowControl w:val="0"/>
              <w:spacing w:line="240" w:lineRule="auto"/>
              <w:rPr>
                <w:color w:val="000000" w:themeColor="text1"/>
              </w:rPr>
            </w:pPr>
            <w:r w:rsidRPr="00E06BB0">
              <w:rPr>
                <w:rFonts w:ascii="Times New Roman" w:eastAsia="Times New Roman" w:hAnsi="Times New Roman" w:cs="Times New Roman"/>
                <w:b/>
                <w:color w:val="000000" w:themeColor="text1"/>
                <w:sz w:val="24"/>
                <w:szCs w:val="24"/>
                <w:u w:val="single"/>
              </w:rPr>
              <w:t>Objective 6:</w:t>
            </w:r>
            <w:r w:rsidRPr="00E06BB0">
              <w:rPr>
                <w:rFonts w:ascii="Times New Roman" w:eastAsia="Times New Roman" w:hAnsi="Times New Roman" w:cs="Times New Roman"/>
                <w:b/>
                <w:color w:val="000000" w:themeColor="text1"/>
                <w:sz w:val="24"/>
                <w:szCs w:val="24"/>
              </w:rPr>
              <w:t xml:space="preserve"> By June 30, 2019, in collaboration with the Orange County Health Care Agency/Tobacco Use Prevention Program, Media Design Professional and other providers, develop a catchment area specific educational campaign to increase awareness about social sources of tobacco among youth and adults. </w:t>
            </w:r>
          </w:p>
        </w:tc>
        <w:tc>
          <w:tcPr>
            <w:tcW w:w="1080" w:type="dxa"/>
            <w:tcMar>
              <w:top w:w="100" w:type="dxa"/>
              <w:left w:w="100" w:type="dxa"/>
              <w:bottom w:w="100" w:type="dxa"/>
              <w:right w:w="100" w:type="dxa"/>
            </w:tcMar>
          </w:tcPr>
          <w:p w14:paraId="48833DB0" w14:textId="32FC3A45" w:rsidR="00661402" w:rsidRPr="00D0039B" w:rsidRDefault="00661402" w:rsidP="00FF26E1">
            <w:pPr>
              <w:widowControl w:val="0"/>
              <w:spacing w:line="240" w:lineRule="auto"/>
              <w:rPr>
                <w:color w:val="000000" w:themeColor="text1"/>
              </w:rPr>
            </w:pPr>
            <w:r>
              <w:rPr>
                <w:rFonts w:ascii="Times New Roman" w:hAnsi="Times New Roman" w:cs="Times New Roman"/>
                <w:b/>
                <w:color w:val="000000" w:themeColor="text1"/>
                <w:sz w:val="24"/>
                <w:szCs w:val="24"/>
              </w:rPr>
              <w:t>7/18-6/19</w:t>
            </w:r>
          </w:p>
        </w:tc>
        <w:tc>
          <w:tcPr>
            <w:tcW w:w="1530" w:type="dxa"/>
            <w:tcMar>
              <w:top w:w="100" w:type="dxa"/>
              <w:left w:w="100" w:type="dxa"/>
              <w:bottom w:w="100" w:type="dxa"/>
              <w:right w:w="100" w:type="dxa"/>
            </w:tcMar>
          </w:tcPr>
          <w:p w14:paraId="1F51813F"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PD:</w:t>
            </w:r>
            <w:r w:rsidRPr="00D0039B">
              <w:rPr>
                <w:rFonts w:ascii="Times New Roman" w:eastAsia="Times New Roman" w:hAnsi="Times New Roman" w:cs="Times New Roman"/>
                <w:color w:val="000000" w:themeColor="text1"/>
                <w:sz w:val="24"/>
                <w:szCs w:val="24"/>
              </w:rPr>
              <w:t xml:space="preserve"> Prevention Director</w:t>
            </w:r>
          </w:p>
          <w:p w14:paraId="14D80DCE" w14:textId="77777777"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b/>
                <w:color w:val="000000" w:themeColor="text1"/>
                <w:sz w:val="24"/>
                <w:szCs w:val="24"/>
              </w:rPr>
              <w:t>PC:</w:t>
            </w:r>
            <w:r w:rsidRPr="00D0039B">
              <w:rPr>
                <w:rFonts w:ascii="Times New Roman" w:eastAsia="Times New Roman" w:hAnsi="Times New Roman" w:cs="Times New Roman"/>
                <w:color w:val="000000" w:themeColor="text1"/>
                <w:sz w:val="24"/>
                <w:szCs w:val="24"/>
              </w:rPr>
              <w:t xml:space="preserve"> Program Coordinator </w:t>
            </w:r>
            <w:r w:rsidRPr="00D0039B">
              <w:rPr>
                <w:rFonts w:ascii="Times New Roman" w:eastAsia="Times New Roman" w:hAnsi="Times New Roman" w:cs="Times New Roman"/>
                <w:b/>
                <w:color w:val="000000" w:themeColor="text1"/>
                <w:sz w:val="24"/>
                <w:szCs w:val="24"/>
              </w:rPr>
              <w:t>HE:</w:t>
            </w:r>
            <w:r w:rsidRPr="00D0039B">
              <w:rPr>
                <w:rFonts w:ascii="Times New Roman" w:eastAsia="Times New Roman" w:hAnsi="Times New Roman" w:cs="Times New Roman"/>
                <w:color w:val="000000" w:themeColor="text1"/>
                <w:sz w:val="24"/>
                <w:szCs w:val="24"/>
              </w:rPr>
              <w:t xml:space="preserve"> Health Educator</w:t>
            </w:r>
          </w:p>
          <w:p w14:paraId="6DE2732F" w14:textId="11542922"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b/>
                <w:color w:val="000000" w:themeColor="text1"/>
                <w:sz w:val="24"/>
                <w:szCs w:val="24"/>
              </w:rPr>
              <w:t>EVAL:</w:t>
            </w:r>
            <w:r w:rsidRPr="00D0039B">
              <w:rPr>
                <w:rFonts w:ascii="Times New Roman" w:eastAsia="Times New Roman" w:hAnsi="Times New Roman" w:cs="Times New Roman"/>
                <w:color w:val="000000" w:themeColor="text1"/>
                <w:sz w:val="24"/>
                <w:szCs w:val="24"/>
              </w:rPr>
              <w:t xml:space="preserve"> Evaluation </w:t>
            </w:r>
            <w:r w:rsidRPr="00D0039B">
              <w:rPr>
                <w:rFonts w:ascii="Times New Roman" w:eastAsia="Times New Roman" w:hAnsi="Times New Roman" w:cs="Times New Roman"/>
                <w:color w:val="000000" w:themeColor="text1"/>
                <w:sz w:val="24"/>
                <w:szCs w:val="24"/>
              </w:rPr>
              <w:lastRenderedPageBreak/>
              <w:t xml:space="preserve">Consultant </w:t>
            </w:r>
            <w:r w:rsidRPr="00D0039B">
              <w:rPr>
                <w:rFonts w:ascii="Times New Roman" w:eastAsia="Times New Roman" w:hAnsi="Times New Roman" w:cs="Times New Roman"/>
                <w:b/>
                <w:color w:val="000000" w:themeColor="text1"/>
                <w:sz w:val="24"/>
                <w:szCs w:val="24"/>
              </w:rPr>
              <w:t>MDP:</w:t>
            </w:r>
            <w:r w:rsidRPr="00D0039B">
              <w:rPr>
                <w:rFonts w:ascii="Times New Roman" w:eastAsia="Times New Roman" w:hAnsi="Times New Roman" w:cs="Times New Roman"/>
                <w:color w:val="000000" w:themeColor="text1"/>
                <w:sz w:val="24"/>
                <w:szCs w:val="24"/>
              </w:rPr>
              <w:t xml:space="preserve"> Media Design Professional</w:t>
            </w:r>
          </w:p>
        </w:tc>
        <w:tc>
          <w:tcPr>
            <w:tcW w:w="2970" w:type="dxa"/>
            <w:tcMar>
              <w:top w:w="100" w:type="dxa"/>
              <w:left w:w="100" w:type="dxa"/>
              <w:bottom w:w="100" w:type="dxa"/>
              <w:right w:w="100" w:type="dxa"/>
            </w:tcMar>
          </w:tcPr>
          <w:p w14:paraId="1E98EC14" w14:textId="77777777"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lastRenderedPageBreak/>
              <w:t>Process Evaluation:</w:t>
            </w:r>
            <w:r w:rsidRPr="00D0039B">
              <w:rPr>
                <w:rFonts w:ascii="Times New Roman" w:eastAsia="Times New Roman" w:hAnsi="Times New Roman" w:cs="Times New Roman"/>
                <w:color w:val="000000" w:themeColor="text1"/>
                <w:sz w:val="24"/>
                <w:szCs w:val="24"/>
              </w:rPr>
              <w:t xml:space="preserve"> Program performance will be determined by quarterly review of all tracking measures and process activities.</w:t>
            </w:r>
            <w:r w:rsidRPr="00D0039B">
              <w:rPr>
                <w:rFonts w:ascii="Times New Roman" w:eastAsia="Times New Roman" w:hAnsi="Times New Roman" w:cs="Times New Roman"/>
                <w:b/>
                <w:color w:val="000000" w:themeColor="text1"/>
                <w:sz w:val="24"/>
                <w:szCs w:val="24"/>
              </w:rPr>
              <w:t xml:space="preserve"> </w:t>
            </w:r>
          </w:p>
          <w:p w14:paraId="2369C1A5" w14:textId="6ADC12A4"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b/>
                <w:color w:val="000000" w:themeColor="text1"/>
                <w:sz w:val="24"/>
                <w:szCs w:val="24"/>
              </w:rPr>
              <w:t xml:space="preserve">Outcome Evaluation: </w:t>
            </w:r>
            <w:r w:rsidRPr="00D0039B">
              <w:rPr>
                <w:rFonts w:ascii="Times New Roman" w:eastAsia="Times New Roman" w:hAnsi="Times New Roman" w:cs="Times New Roman"/>
                <w:color w:val="000000" w:themeColor="text1"/>
                <w:sz w:val="24"/>
                <w:szCs w:val="24"/>
              </w:rPr>
              <w:t xml:space="preserve">Assessment of campaign distribution, placement, and </w:t>
            </w:r>
            <w:r w:rsidRPr="00D0039B">
              <w:rPr>
                <w:rFonts w:ascii="Times New Roman" w:eastAsia="Times New Roman" w:hAnsi="Times New Roman" w:cs="Times New Roman"/>
                <w:color w:val="000000" w:themeColor="text1"/>
                <w:sz w:val="24"/>
                <w:szCs w:val="24"/>
              </w:rPr>
              <w:lastRenderedPageBreak/>
              <w:t xml:space="preserve">reach of physical materials, outdoor advertisements, and social media. </w:t>
            </w:r>
          </w:p>
        </w:tc>
      </w:tr>
      <w:tr w:rsidR="00E06BB0" w:rsidRPr="00D0039B" w14:paraId="1D442416" w14:textId="77777777" w:rsidTr="00FF26E1">
        <w:tc>
          <w:tcPr>
            <w:tcW w:w="8190" w:type="dxa"/>
            <w:tcMar>
              <w:top w:w="100" w:type="dxa"/>
              <w:left w:w="100" w:type="dxa"/>
              <w:bottom w:w="100" w:type="dxa"/>
              <w:right w:w="100" w:type="dxa"/>
            </w:tcMar>
          </w:tcPr>
          <w:p w14:paraId="6417DA2B" w14:textId="6D5795A0" w:rsidR="00E06BB0" w:rsidRPr="00D0039B" w:rsidRDefault="00E06BB0" w:rsidP="00FF26E1">
            <w:pPr>
              <w:pStyle w:val="ListParagraph"/>
              <w:widowControl w:val="0"/>
              <w:numPr>
                <w:ilvl w:val="0"/>
                <w:numId w:val="7"/>
              </w:numPr>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lastRenderedPageBreak/>
              <w:t>Assessment: In collaboration with OCHCA/TUPP, other providers, and contracted Media Design Professional, research existing information and materials about the social sources of tobacco access and parent-child communication.</w:t>
            </w:r>
          </w:p>
        </w:tc>
        <w:tc>
          <w:tcPr>
            <w:tcW w:w="1080" w:type="dxa"/>
            <w:tcMar>
              <w:top w:w="100" w:type="dxa"/>
              <w:left w:w="100" w:type="dxa"/>
              <w:bottom w:w="100" w:type="dxa"/>
              <w:right w:w="100" w:type="dxa"/>
            </w:tcMar>
          </w:tcPr>
          <w:p w14:paraId="02197CCA" w14:textId="54141422" w:rsidR="00E06BB0"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7/18-9/18</w:t>
            </w:r>
          </w:p>
        </w:tc>
        <w:tc>
          <w:tcPr>
            <w:tcW w:w="1530" w:type="dxa"/>
            <w:tcMar>
              <w:top w:w="100" w:type="dxa"/>
              <w:left w:w="100" w:type="dxa"/>
              <w:bottom w:w="100" w:type="dxa"/>
              <w:right w:w="100" w:type="dxa"/>
            </w:tcMar>
          </w:tcPr>
          <w:p w14:paraId="26D50AB4" w14:textId="5F123031" w:rsidR="00E06BB0" w:rsidRPr="00D0039B" w:rsidRDefault="00E06BB0" w:rsidP="00FF26E1">
            <w:pPr>
              <w:widowControl w:val="0"/>
              <w:spacing w:line="240" w:lineRule="auto"/>
              <w:ind w:right="-135" w:hanging="15"/>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PC, HE, MDP</w:t>
            </w:r>
          </w:p>
        </w:tc>
        <w:tc>
          <w:tcPr>
            <w:tcW w:w="2970" w:type="dxa"/>
            <w:tcMar>
              <w:top w:w="100" w:type="dxa"/>
              <w:left w:w="100" w:type="dxa"/>
              <w:bottom w:w="100" w:type="dxa"/>
              <w:right w:w="100" w:type="dxa"/>
            </w:tcMar>
          </w:tcPr>
          <w:p w14:paraId="56087382" w14:textId="57CFBAAA" w:rsidR="00E06BB0" w:rsidRPr="00D0039B" w:rsidRDefault="00E06BB0"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Copy of information</w:t>
            </w:r>
          </w:p>
        </w:tc>
      </w:tr>
      <w:tr w:rsidR="00661402" w:rsidRPr="00D0039B" w14:paraId="47BEDFD4" w14:textId="77777777" w:rsidTr="00FF26E1">
        <w:tc>
          <w:tcPr>
            <w:tcW w:w="8190" w:type="dxa"/>
            <w:tcMar>
              <w:top w:w="100" w:type="dxa"/>
              <w:left w:w="100" w:type="dxa"/>
              <w:bottom w:w="100" w:type="dxa"/>
              <w:right w:w="100" w:type="dxa"/>
            </w:tcMar>
          </w:tcPr>
          <w:p w14:paraId="1CC16371" w14:textId="55E8DF2B" w:rsidR="00661402" w:rsidRPr="00D0039B" w:rsidRDefault="00661402" w:rsidP="00FF26E1">
            <w:pPr>
              <w:pStyle w:val="ListParagraph"/>
              <w:widowControl w:val="0"/>
              <w:numPr>
                <w:ilvl w:val="0"/>
                <w:numId w:val="7"/>
              </w:numPr>
              <w:spacing w:line="240" w:lineRule="auto"/>
              <w:rPr>
                <w:color w:val="000000" w:themeColor="text1"/>
              </w:rPr>
            </w:pPr>
            <w:r w:rsidRPr="00D0039B">
              <w:rPr>
                <w:rFonts w:ascii="Times New Roman" w:eastAsia="Times New Roman" w:hAnsi="Times New Roman" w:cs="Times New Roman"/>
                <w:color w:val="000000" w:themeColor="text1"/>
                <w:sz w:val="24"/>
                <w:szCs w:val="24"/>
              </w:rPr>
              <w:t>Capacity: Conduct formative research with 5-8 parents and/or community adults in the catchment area to identify themes and areas of focus for media campaigns. Campaign messages may address the tobacco age of purchase laws or consequences of furnishing tobacco to youth to increase adherence to tobacco laws and regulations and strategies for effective parent-child communication.</w:t>
            </w:r>
          </w:p>
        </w:tc>
        <w:tc>
          <w:tcPr>
            <w:tcW w:w="1080" w:type="dxa"/>
            <w:tcMar>
              <w:top w:w="100" w:type="dxa"/>
              <w:left w:w="100" w:type="dxa"/>
              <w:bottom w:w="100" w:type="dxa"/>
              <w:right w:w="100" w:type="dxa"/>
            </w:tcMar>
          </w:tcPr>
          <w:p w14:paraId="4210A417" w14:textId="61C65DF8"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7/18-10/18</w:t>
            </w:r>
          </w:p>
        </w:tc>
        <w:tc>
          <w:tcPr>
            <w:tcW w:w="1530" w:type="dxa"/>
            <w:tcMar>
              <w:top w:w="100" w:type="dxa"/>
              <w:left w:w="100" w:type="dxa"/>
              <w:bottom w:w="100" w:type="dxa"/>
              <w:right w:w="100" w:type="dxa"/>
            </w:tcMar>
          </w:tcPr>
          <w:p w14:paraId="1373EF7C" w14:textId="120FDBC6"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61B71574" w14:textId="056EE4E5"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Sign-in sheets, Formative research findings summary</w:t>
            </w:r>
          </w:p>
        </w:tc>
      </w:tr>
      <w:tr w:rsidR="00661402" w:rsidRPr="00D0039B" w14:paraId="21D69809" w14:textId="77777777" w:rsidTr="00FF26E1">
        <w:tc>
          <w:tcPr>
            <w:tcW w:w="8190" w:type="dxa"/>
            <w:tcMar>
              <w:top w:w="100" w:type="dxa"/>
              <w:left w:w="100" w:type="dxa"/>
              <w:bottom w:w="100" w:type="dxa"/>
              <w:right w:w="100" w:type="dxa"/>
            </w:tcMar>
          </w:tcPr>
          <w:p w14:paraId="009D95F2" w14:textId="18F32FC5" w:rsidR="00661402" w:rsidRPr="00D0039B" w:rsidRDefault="00661402" w:rsidP="00F5506F">
            <w:pPr>
              <w:pStyle w:val="ListParagraph"/>
              <w:widowControl w:val="0"/>
              <w:numPr>
                <w:ilvl w:val="0"/>
                <w:numId w:val="7"/>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Capacity: Facilitate focus group testing with 5-8 parents and/or community adults in the catchment area to finalize the media campaigns and ensure the campaign materials are received by the target audience as intended. </w:t>
            </w:r>
          </w:p>
        </w:tc>
        <w:tc>
          <w:tcPr>
            <w:tcW w:w="1080" w:type="dxa"/>
            <w:tcMar>
              <w:top w:w="100" w:type="dxa"/>
              <w:left w:w="100" w:type="dxa"/>
              <w:bottom w:w="100" w:type="dxa"/>
              <w:right w:w="100" w:type="dxa"/>
            </w:tcMar>
          </w:tcPr>
          <w:p w14:paraId="388E14CB" w14:textId="447C4F90"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10/18-12/18</w:t>
            </w:r>
          </w:p>
        </w:tc>
        <w:tc>
          <w:tcPr>
            <w:tcW w:w="1530" w:type="dxa"/>
            <w:tcMar>
              <w:top w:w="100" w:type="dxa"/>
              <w:left w:w="100" w:type="dxa"/>
              <w:bottom w:w="100" w:type="dxa"/>
              <w:right w:w="100" w:type="dxa"/>
            </w:tcMar>
          </w:tcPr>
          <w:p w14:paraId="3DC08C36" w14:textId="70052D96"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ECFB81B" w14:textId="11B2D160"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Sign-in sheets, Focus group findings summary</w:t>
            </w:r>
          </w:p>
        </w:tc>
      </w:tr>
      <w:tr w:rsidR="00661402" w:rsidRPr="00D0039B" w14:paraId="78C1FC64" w14:textId="77777777" w:rsidTr="00FF26E1">
        <w:tc>
          <w:tcPr>
            <w:tcW w:w="8190" w:type="dxa"/>
            <w:tcMar>
              <w:top w:w="100" w:type="dxa"/>
              <w:left w:w="100" w:type="dxa"/>
              <w:bottom w:w="100" w:type="dxa"/>
              <w:right w:w="100" w:type="dxa"/>
            </w:tcMar>
          </w:tcPr>
          <w:p w14:paraId="40935BE6" w14:textId="52CE5B05" w:rsidR="00661402" w:rsidRPr="00D0039B" w:rsidRDefault="00661402" w:rsidP="00F5506F">
            <w:pPr>
              <w:pStyle w:val="ListParagraph"/>
              <w:widowControl w:val="0"/>
              <w:numPr>
                <w:ilvl w:val="0"/>
                <w:numId w:val="7"/>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Planning: </w:t>
            </w:r>
            <w:r>
              <w:rPr>
                <w:rFonts w:ascii="Times New Roman" w:eastAsia="Times New Roman" w:hAnsi="Times New Roman" w:cs="Times New Roman"/>
                <w:color w:val="000000" w:themeColor="text1"/>
                <w:sz w:val="24"/>
                <w:szCs w:val="24"/>
              </w:rPr>
              <w:t>Based on formative research, focus group testing, and other research, d</w:t>
            </w:r>
            <w:r w:rsidRPr="00D0039B">
              <w:rPr>
                <w:rFonts w:ascii="Times New Roman" w:eastAsia="Times New Roman" w:hAnsi="Times New Roman" w:cs="Times New Roman"/>
                <w:color w:val="000000" w:themeColor="text1"/>
                <w:sz w:val="24"/>
                <w:szCs w:val="24"/>
              </w:rPr>
              <w:t xml:space="preserve">evelop media campaigns for parents and other adults, to increase awareness of the consequences of furnishing tobacco products to persons under 21 years of age and effective parent-child communication. Campaign will include print media, promotional items, and other print materials to be placed at point-of-sale locations.  </w:t>
            </w:r>
          </w:p>
        </w:tc>
        <w:tc>
          <w:tcPr>
            <w:tcW w:w="1080" w:type="dxa"/>
            <w:tcMar>
              <w:top w:w="100" w:type="dxa"/>
              <w:left w:w="100" w:type="dxa"/>
              <w:bottom w:w="100" w:type="dxa"/>
              <w:right w:w="100" w:type="dxa"/>
            </w:tcMar>
          </w:tcPr>
          <w:p w14:paraId="70395D18" w14:textId="3845AC94"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1/19-6/19</w:t>
            </w:r>
          </w:p>
        </w:tc>
        <w:tc>
          <w:tcPr>
            <w:tcW w:w="1530" w:type="dxa"/>
            <w:tcMar>
              <w:top w:w="100" w:type="dxa"/>
              <w:left w:w="100" w:type="dxa"/>
              <w:bottom w:w="100" w:type="dxa"/>
              <w:right w:w="100" w:type="dxa"/>
            </w:tcMar>
          </w:tcPr>
          <w:p w14:paraId="63B55A0D" w14:textId="63FA8EB1"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MDP</w:t>
            </w:r>
          </w:p>
        </w:tc>
        <w:tc>
          <w:tcPr>
            <w:tcW w:w="2970" w:type="dxa"/>
            <w:tcMar>
              <w:top w:w="100" w:type="dxa"/>
              <w:left w:w="100" w:type="dxa"/>
              <w:bottom w:w="100" w:type="dxa"/>
              <w:right w:w="100" w:type="dxa"/>
            </w:tcMar>
          </w:tcPr>
          <w:p w14:paraId="3F4C9A23" w14:textId="1E410FD8"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media campaign</w:t>
            </w:r>
          </w:p>
        </w:tc>
      </w:tr>
      <w:tr w:rsidR="00661402" w:rsidRPr="00D0039B" w14:paraId="7310ED59" w14:textId="77777777" w:rsidTr="00FF26E1">
        <w:tc>
          <w:tcPr>
            <w:tcW w:w="8190" w:type="dxa"/>
            <w:tcMar>
              <w:top w:w="100" w:type="dxa"/>
              <w:left w:w="100" w:type="dxa"/>
              <w:bottom w:w="100" w:type="dxa"/>
              <w:right w:w="100" w:type="dxa"/>
            </w:tcMar>
          </w:tcPr>
          <w:p w14:paraId="44FC73B3" w14:textId="05BDE93F" w:rsidR="00661402" w:rsidRPr="00D0039B" w:rsidRDefault="00661402" w:rsidP="00F5506F">
            <w:pPr>
              <w:pStyle w:val="ListParagraph"/>
              <w:widowControl w:val="0"/>
              <w:numPr>
                <w:ilvl w:val="0"/>
                <w:numId w:val="7"/>
              </w:numPr>
              <w:spacing w:line="240" w:lineRule="auto"/>
              <w:rPr>
                <w:color w:val="000000" w:themeColor="text1"/>
              </w:rPr>
            </w:pPr>
            <w:r w:rsidRPr="00D0039B">
              <w:rPr>
                <w:rFonts w:ascii="Times New Roman" w:eastAsia="Times New Roman" w:hAnsi="Times New Roman" w:cs="Times New Roman"/>
                <w:color w:val="000000" w:themeColor="text1"/>
                <w:sz w:val="24"/>
                <w:szCs w:val="24"/>
              </w:rPr>
              <w:t>Planning: Develop a plan for best placement of the media education campaign materials to inform the public of the legal and social consequences of providing tobacco to persons under 21 years of age and to enhance parent-child communication. Campaign placement will include high-traffic locations with high parent or community adult traffic, and will also target the tobacco retail point-of-sale.</w:t>
            </w:r>
          </w:p>
        </w:tc>
        <w:tc>
          <w:tcPr>
            <w:tcW w:w="1080" w:type="dxa"/>
            <w:tcMar>
              <w:top w:w="100" w:type="dxa"/>
              <w:left w:w="100" w:type="dxa"/>
              <w:bottom w:w="100" w:type="dxa"/>
              <w:right w:w="100" w:type="dxa"/>
            </w:tcMar>
          </w:tcPr>
          <w:p w14:paraId="23EF7F1C" w14:textId="61A9C6BD"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9/18-1/19</w:t>
            </w:r>
          </w:p>
        </w:tc>
        <w:tc>
          <w:tcPr>
            <w:tcW w:w="1530" w:type="dxa"/>
            <w:tcMar>
              <w:top w:w="100" w:type="dxa"/>
              <w:left w:w="100" w:type="dxa"/>
              <w:bottom w:w="100" w:type="dxa"/>
              <w:right w:w="100" w:type="dxa"/>
            </w:tcMar>
          </w:tcPr>
          <w:p w14:paraId="35EC09EC" w14:textId="493A2AFC"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w:t>
            </w:r>
          </w:p>
        </w:tc>
        <w:tc>
          <w:tcPr>
            <w:tcW w:w="2970" w:type="dxa"/>
            <w:tcMar>
              <w:top w:w="100" w:type="dxa"/>
              <w:left w:w="100" w:type="dxa"/>
              <w:bottom w:w="100" w:type="dxa"/>
              <w:right w:w="100" w:type="dxa"/>
            </w:tcMar>
          </w:tcPr>
          <w:p w14:paraId="3B4577C7" w14:textId="578FD5B8"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media placement plan</w:t>
            </w:r>
          </w:p>
        </w:tc>
      </w:tr>
      <w:tr w:rsidR="00661402" w:rsidRPr="00D0039B" w14:paraId="739552CE" w14:textId="77777777" w:rsidTr="00FF26E1">
        <w:tc>
          <w:tcPr>
            <w:tcW w:w="8190" w:type="dxa"/>
            <w:tcMar>
              <w:top w:w="100" w:type="dxa"/>
              <w:left w:w="100" w:type="dxa"/>
              <w:bottom w:w="100" w:type="dxa"/>
              <w:right w:w="100" w:type="dxa"/>
            </w:tcMar>
          </w:tcPr>
          <w:p w14:paraId="6B6E6A49" w14:textId="0BA68661" w:rsidR="00661402" w:rsidRPr="00D0039B" w:rsidRDefault="00661402" w:rsidP="00252869">
            <w:pPr>
              <w:pStyle w:val="ListParagraph"/>
              <w:widowControl w:val="0"/>
              <w:numPr>
                <w:ilvl w:val="0"/>
                <w:numId w:val="7"/>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Implementation: Disseminate promotional items to promote the media educational campaign to local tobacco retailers and other community adults in the community. Items may include pens, penny trays, stickers, posters, </w:t>
            </w:r>
            <w:r w:rsidRPr="00D0039B">
              <w:rPr>
                <w:rFonts w:ascii="Times New Roman" w:eastAsia="Times New Roman" w:hAnsi="Times New Roman" w:cs="Times New Roman"/>
                <w:color w:val="000000" w:themeColor="text1"/>
                <w:sz w:val="24"/>
                <w:szCs w:val="24"/>
              </w:rPr>
              <w:lastRenderedPageBreak/>
              <w:t xml:space="preserve">postcards, lip balm, sticky notes, canvas bags, etc. </w:t>
            </w:r>
          </w:p>
        </w:tc>
        <w:tc>
          <w:tcPr>
            <w:tcW w:w="1080" w:type="dxa"/>
            <w:tcMar>
              <w:top w:w="100" w:type="dxa"/>
              <w:left w:w="100" w:type="dxa"/>
              <w:bottom w:w="100" w:type="dxa"/>
              <w:right w:w="100" w:type="dxa"/>
            </w:tcMar>
          </w:tcPr>
          <w:p w14:paraId="05F07593" w14:textId="0E7DFCED"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lastRenderedPageBreak/>
              <w:t>1/19-6/19</w:t>
            </w:r>
          </w:p>
        </w:tc>
        <w:tc>
          <w:tcPr>
            <w:tcW w:w="1530" w:type="dxa"/>
            <w:tcMar>
              <w:top w:w="100" w:type="dxa"/>
              <w:left w:w="100" w:type="dxa"/>
              <w:bottom w:w="100" w:type="dxa"/>
              <w:right w:w="100" w:type="dxa"/>
            </w:tcMar>
          </w:tcPr>
          <w:p w14:paraId="74DB3009" w14:textId="125CC0BB"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17CECCD9" w14:textId="0B5A74FE"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Log of items disseminated</w:t>
            </w:r>
          </w:p>
        </w:tc>
      </w:tr>
      <w:tr w:rsidR="00661402" w:rsidRPr="00D0039B" w14:paraId="43D26C6B" w14:textId="77777777" w:rsidTr="00FF26E1">
        <w:tc>
          <w:tcPr>
            <w:tcW w:w="8190" w:type="dxa"/>
            <w:tcMar>
              <w:top w:w="100" w:type="dxa"/>
              <w:left w:w="100" w:type="dxa"/>
              <w:bottom w:w="100" w:type="dxa"/>
              <w:right w:w="100" w:type="dxa"/>
            </w:tcMar>
          </w:tcPr>
          <w:p w14:paraId="4296AEF5" w14:textId="439CFDC4" w:rsidR="00661402" w:rsidRPr="00D0039B" w:rsidRDefault="00661402" w:rsidP="00F5506F">
            <w:pPr>
              <w:pStyle w:val="ListParagraph"/>
              <w:widowControl w:val="0"/>
              <w:numPr>
                <w:ilvl w:val="0"/>
                <w:numId w:val="7"/>
              </w:numPr>
              <w:spacing w:line="240" w:lineRule="auto"/>
              <w:rPr>
                <w:color w:val="000000" w:themeColor="text1"/>
              </w:rPr>
            </w:pPr>
            <w:r>
              <w:rPr>
                <w:rFonts w:ascii="Times New Roman" w:eastAsia="Times New Roman" w:hAnsi="Times New Roman" w:cs="Times New Roman"/>
                <w:color w:val="000000" w:themeColor="text1"/>
                <w:sz w:val="24"/>
                <w:szCs w:val="24"/>
              </w:rPr>
              <w:t xml:space="preserve">Implementation: </w:t>
            </w:r>
            <w:r w:rsidRPr="00C7592F">
              <w:rPr>
                <w:rFonts w:ascii="Times New Roman" w:eastAsia="Times New Roman" w:hAnsi="Times New Roman" w:cs="Times New Roman"/>
                <w:color w:val="000000" w:themeColor="text1"/>
                <w:sz w:val="24"/>
                <w:szCs w:val="24"/>
              </w:rPr>
              <w:t xml:space="preserve">Provide </w:t>
            </w:r>
            <w:r>
              <w:rPr>
                <w:rFonts w:ascii="Times New Roman" w:eastAsia="Times New Roman" w:hAnsi="Times New Roman" w:cs="Times New Roman"/>
                <w:color w:val="000000" w:themeColor="text1"/>
                <w:sz w:val="24"/>
                <w:szCs w:val="24"/>
              </w:rPr>
              <w:t>education and/or outreach activities to at least two (2) parent groups within the catchment area. Education and/or outreach activities can include educational workshops, tabling events, panels, town hall meetings, etc.</w:t>
            </w:r>
          </w:p>
        </w:tc>
        <w:tc>
          <w:tcPr>
            <w:tcW w:w="1080" w:type="dxa"/>
            <w:tcMar>
              <w:top w:w="100" w:type="dxa"/>
              <w:left w:w="100" w:type="dxa"/>
              <w:bottom w:w="100" w:type="dxa"/>
              <w:right w:w="100" w:type="dxa"/>
            </w:tcMar>
          </w:tcPr>
          <w:p w14:paraId="29C2CC3D" w14:textId="78C026AF"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312214D5" w14:textId="7E9909A5" w:rsidR="00661402" w:rsidRPr="00D0039B" w:rsidRDefault="00661402" w:rsidP="00FF26E1">
            <w:pPr>
              <w:widowControl w:val="0"/>
              <w:spacing w:line="240" w:lineRule="auto"/>
              <w:ind w:right="-135" w:hanging="15"/>
              <w:rPr>
                <w:color w:val="000000" w:themeColor="text1"/>
              </w:rPr>
            </w:pPr>
            <w:r>
              <w:rPr>
                <w:rFonts w:ascii="Times New Roman" w:eastAsia="Times New Roman" w:hAnsi="Times New Roman" w:cs="Times New Roman"/>
                <w:color w:val="000000" w:themeColor="text1"/>
                <w:sz w:val="24"/>
                <w:szCs w:val="24"/>
              </w:rPr>
              <w:t>PC, HE</w:t>
            </w:r>
          </w:p>
        </w:tc>
        <w:tc>
          <w:tcPr>
            <w:tcW w:w="2970" w:type="dxa"/>
            <w:tcMar>
              <w:top w:w="100" w:type="dxa"/>
              <w:left w:w="100" w:type="dxa"/>
              <w:bottom w:w="100" w:type="dxa"/>
              <w:right w:w="100" w:type="dxa"/>
            </w:tcMar>
          </w:tcPr>
          <w:p w14:paraId="0385EC99" w14:textId="50140BBB"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Log of technical assistance</w:t>
            </w:r>
          </w:p>
        </w:tc>
      </w:tr>
      <w:tr w:rsidR="00661402" w:rsidRPr="00D0039B" w14:paraId="0918675E" w14:textId="77777777" w:rsidTr="00FF26E1">
        <w:tc>
          <w:tcPr>
            <w:tcW w:w="8190" w:type="dxa"/>
            <w:tcMar>
              <w:top w:w="100" w:type="dxa"/>
              <w:left w:w="100" w:type="dxa"/>
              <w:bottom w:w="100" w:type="dxa"/>
              <w:right w:w="100" w:type="dxa"/>
            </w:tcMar>
          </w:tcPr>
          <w:p w14:paraId="7A961F9B" w14:textId="5849252C" w:rsidR="00661402" w:rsidRPr="00D0039B" w:rsidRDefault="00661402" w:rsidP="001E5B89">
            <w:pPr>
              <w:pStyle w:val="ListParagraph"/>
              <w:widowControl w:val="0"/>
              <w:numPr>
                <w:ilvl w:val="0"/>
                <w:numId w:val="7"/>
              </w:numPr>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Evaluation: Track the distribution, placement, and reach of physical materials, outdoor advertisements, and social media used in the social sources campaign.</w:t>
            </w:r>
          </w:p>
        </w:tc>
        <w:tc>
          <w:tcPr>
            <w:tcW w:w="1080" w:type="dxa"/>
            <w:tcMar>
              <w:top w:w="100" w:type="dxa"/>
              <w:left w:w="100" w:type="dxa"/>
              <w:bottom w:w="100" w:type="dxa"/>
              <w:right w:w="100" w:type="dxa"/>
            </w:tcMar>
          </w:tcPr>
          <w:p w14:paraId="6C477C3C" w14:textId="0923F5C9" w:rsidR="00661402" w:rsidRDefault="00661402" w:rsidP="00FF26E1">
            <w:pPr>
              <w:widowControl w:val="0"/>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7/18-6/19</w:t>
            </w:r>
          </w:p>
        </w:tc>
        <w:tc>
          <w:tcPr>
            <w:tcW w:w="1530" w:type="dxa"/>
            <w:tcMar>
              <w:top w:w="100" w:type="dxa"/>
              <w:left w:w="100" w:type="dxa"/>
              <w:bottom w:w="100" w:type="dxa"/>
              <w:right w:w="100" w:type="dxa"/>
            </w:tcMar>
          </w:tcPr>
          <w:p w14:paraId="0D75FE9D" w14:textId="4398C99B" w:rsidR="00661402" w:rsidRPr="00D0039B" w:rsidRDefault="00661402" w:rsidP="00FF26E1">
            <w:pPr>
              <w:widowControl w:val="0"/>
              <w:spacing w:line="240" w:lineRule="auto"/>
              <w:ind w:right="-135" w:hanging="15"/>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PC, HE, EVAL</w:t>
            </w:r>
          </w:p>
        </w:tc>
        <w:tc>
          <w:tcPr>
            <w:tcW w:w="2970" w:type="dxa"/>
            <w:tcMar>
              <w:top w:w="100" w:type="dxa"/>
              <w:left w:w="100" w:type="dxa"/>
              <w:bottom w:w="100" w:type="dxa"/>
              <w:right w:w="100" w:type="dxa"/>
            </w:tcMar>
          </w:tcPr>
          <w:p w14:paraId="02B58769" w14:textId="577B11E1" w:rsidR="00661402" w:rsidRPr="00D0039B" w:rsidRDefault="00661402" w:rsidP="00FF26E1">
            <w:pPr>
              <w:widowControl w:val="0"/>
              <w:spacing w:line="240" w:lineRule="auto"/>
              <w:rPr>
                <w:rFonts w:ascii="Times New Roman" w:eastAsia="Times New Roman" w:hAnsi="Times New Roman" w:cs="Times New Roman"/>
                <w:color w:val="000000" w:themeColor="text1"/>
                <w:sz w:val="24"/>
                <w:szCs w:val="24"/>
              </w:rPr>
            </w:pPr>
            <w:r w:rsidRPr="00D0039B">
              <w:rPr>
                <w:rFonts w:ascii="Times New Roman" w:eastAsia="Times New Roman" w:hAnsi="Times New Roman" w:cs="Times New Roman"/>
                <w:color w:val="000000" w:themeColor="text1"/>
                <w:sz w:val="24"/>
                <w:szCs w:val="24"/>
              </w:rPr>
              <w:t>Social sources marketing campaign evaluation report</w:t>
            </w:r>
          </w:p>
        </w:tc>
      </w:tr>
      <w:tr w:rsidR="00661402" w:rsidRPr="00D0039B" w14:paraId="6F98F353" w14:textId="77777777" w:rsidTr="00FF26E1">
        <w:tc>
          <w:tcPr>
            <w:tcW w:w="8190" w:type="dxa"/>
            <w:tcMar>
              <w:top w:w="100" w:type="dxa"/>
              <w:left w:w="100" w:type="dxa"/>
              <w:bottom w:w="100" w:type="dxa"/>
              <w:right w:w="100" w:type="dxa"/>
            </w:tcMar>
          </w:tcPr>
          <w:p w14:paraId="084238AD" w14:textId="2769C506" w:rsidR="00661402" w:rsidRPr="00D0039B" w:rsidRDefault="00661402" w:rsidP="00FF26E1">
            <w:pPr>
              <w:pStyle w:val="ListParagraph"/>
              <w:widowControl w:val="0"/>
              <w:numPr>
                <w:ilvl w:val="0"/>
                <w:numId w:val="7"/>
              </w:numPr>
              <w:spacing w:line="240" w:lineRule="auto"/>
              <w:rPr>
                <w:color w:val="000000" w:themeColor="text1"/>
              </w:rPr>
            </w:pPr>
            <w:r w:rsidRPr="00D0039B">
              <w:rPr>
                <w:rFonts w:ascii="Times New Roman" w:eastAsia="Times New Roman" w:hAnsi="Times New Roman" w:cs="Times New Roman"/>
                <w:color w:val="000000" w:themeColor="text1"/>
                <w:sz w:val="24"/>
                <w:szCs w:val="24"/>
              </w:rPr>
              <w:t xml:space="preserve">Evaluation: Submit completed reports, including financial, progress, year-end performance, and monthly IRF reports. </w:t>
            </w:r>
          </w:p>
        </w:tc>
        <w:tc>
          <w:tcPr>
            <w:tcW w:w="1080" w:type="dxa"/>
            <w:tcMar>
              <w:top w:w="100" w:type="dxa"/>
              <w:left w:w="100" w:type="dxa"/>
              <w:bottom w:w="100" w:type="dxa"/>
              <w:right w:w="100" w:type="dxa"/>
            </w:tcMar>
          </w:tcPr>
          <w:p w14:paraId="6F84FFCE" w14:textId="1FB83A51" w:rsidR="00661402" w:rsidRPr="00D0039B" w:rsidRDefault="00661402" w:rsidP="00FF26E1">
            <w:pPr>
              <w:widowControl w:val="0"/>
              <w:spacing w:line="240" w:lineRule="auto"/>
              <w:rPr>
                <w:color w:val="000000" w:themeColor="text1"/>
              </w:rPr>
            </w:pPr>
            <w:r>
              <w:rPr>
                <w:rFonts w:ascii="Times New Roman" w:eastAsia="Times New Roman" w:hAnsi="Times New Roman" w:cs="Times New Roman"/>
                <w:color w:val="000000" w:themeColor="text1"/>
                <w:sz w:val="24"/>
                <w:szCs w:val="24"/>
              </w:rPr>
              <w:t>7/19-6/19</w:t>
            </w:r>
          </w:p>
        </w:tc>
        <w:tc>
          <w:tcPr>
            <w:tcW w:w="1530" w:type="dxa"/>
            <w:tcMar>
              <w:top w:w="100" w:type="dxa"/>
              <w:left w:w="100" w:type="dxa"/>
              <w:bottom w:w="100" w:type="dxa"/>
              <w:right w:w="100" w:type="dxa"/>
            </w:tcMar>
          </w:tcPr>
          <w:p w14:paraId="5C5670E8" w14:textId="79A205AC" w:rsidR="00661402" w:rsidRPr="00D0039B" w:rsidRDefault="00661402" w:rsidP="00FF26E1">
            <w:pPr>
              <w:widowControl w:val="0"/>
              <w:spacing w:line="240" w:lineRule="auto"/>
              <w:ind w:right="-135" w:hanging="15"/>
              <w:rPr>
                <w:color w:val="000000" w:themeColor="text1"/>
              </w:rPr>
            </w:pPr>
            <w:r w:rsidRPr="00D0039B">
              <w:rPr>
                <w:rFonts w:ascii="Times New Roman" w:eastAsia="Times New Roman" w:hAnsi="Times New Roman" w:cs="Times New Roman"/>
                <w:color w:val="000000" w:themeColor="text1"/>
                <w:sz w:val="24"/>
                <w:szCs w:val="24"/>
              </w:rPr>
              <w:t>PD, PC, HE, EVAL</w:t>
            </w:r>
          </w:p>
        </w:tc>
        <w:tc>
          <w:tcPr>
            <w:tcW w:w="2970" w:type="dxa"/>
            <w:tcMar>
              <w:top w:w="100" w:type="dxa"/>
              <w:left w:w="100" w:type="dxa"/>
              <w:bottom w:w="100" w:type="dxa"/>
              <w:right w:w="100" w:type="dxa"/>
            </w:tcMar>
          </w:tcPr>
          <w:p w14:paraId="7B365CF4" w14:textId="57C085ED" w:rsidR="00661402" w:rsidRPr="00D0039B" w:rsidRDefault="00661402" w:rsidP="00FF26E1">
            <w:pPr>
              <w:widowControl w:val="0"/>
              <w:spacing w:line="240" w:lineRule="auto"/>
              <w:rPr>
                <w:color w:val="000000" w:themeColor="text1"/>
              </w:rPr>
            </w:pPr>
            <w:r w:rsidRPr="00D0039B">
              <w:rPr>
                <w:rFonts w:ascii="Times New Roman" w:eastAsia="Times New Roman" w:hAnsi="Times New Roman" w:cs="Times New Roman"/>
                <w:color w:val="000000" w:themeColor="text1"/>
                <w:sz w:val="24"/>
                <w:szCs w:val="24"/>
              </w:rPr>
              <w:t>Copy of completed results</w:t>
            </w:r>
          </w:p>
        </w:tc>
      </w:tr>
    </w:tbl>
    <w:p w14:paraId="52C39CF6" w14:textId="77777777" w:rsidR="00513560" w:rsidRDefault="00FF26E1" w:rsidP="001D4DC0">
      <w:r>
        <w:br w:type="textWrapping" w:clear="all"/>
      </w:r>
    </w:p>
    <w:sectPr w:rsidR="00513560" w:rsidSect="000C07C2">
      <w:footerReference w:type="default" r:id="rId11"/>
      <w:pgSz w:w="15840" w:h="12240" w:orient="landscape" w:code="1"/>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talie Born" w:date="2018-09-12T11:45:00Z" w:initials="NB">
    <w:p w14:paraId="1E23D69A" w14:textId="0DD7AA3B" w:rsidR="0015206C" w:rsidRDefault="0015206C">
      <w:pPr>
        <w:pStyle w:val="CommentText"/>
      </w:pPr>
      <w:r>
        <w:rPr>
          <w:rStyle w:val="CommentReference"/>
        </w:rPr>
        <w:annotationRef/>
      </w:r>
      <w:r>
        <w:t>TPC South has identified an additional retailer to include in Year 2. This shop, E-Cig Vault, is an e-cigarette retailer located in the 2 mile radius catchment area. The retailer listed will be updated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23D6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23D69A" w16cid:durableId="1FDF1E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E14B" w14:textId="77777777" w:rsidR="002606D7" w:rsidRDefault="002606D7">
      <w:pPr>
        <w:spacing w:line="240" w:lineRule="auto"/>
      </w:pPr>
      <w:r>
        <w:separator/>
      </w:r>
    </w:p>
  </w:endnote>
  <w:endnote w:type="continuationSeparator" w:id="0">
    <w:p w14:paraId="6F34A36B" w14:textId="77777777" w:rsidR="002606D7" w:rsidRDefault="00260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32AA2" w14:textId="77777777" w:rsidR="00661402" w:rsidRDefault="00661402" w:rsidP="00FF26E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DFB3" w14:textId="77777777" w:rsidR="002606D7" w:rsidRDefault="002606D7">
      <w:pPr>
        <w:spacing w:line="240" w:lineRule="auto"/>
      </w:pPr>
      <w:r>
        <w:separator/>
      </w:r>
    </w:p>
  </w:footnote>
  <w:footnote w:type="continuationSeparator" w:id="0">
    <w:p w14:paraId="07870CB4" w14:textId="77777777" w:rsidR="002606D7" w:rsidRDefault="002606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B45"/>
    <w:multiLevelType w:val="hybridMultilevel"/>
    <w:tmpl w:val="9174BC44"/>
    <w:lvl w:ilvl="0" w:tplc="342E4E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B3753"/>
    <w:multiLevelType w:val="multilevel"/>
    <w:tmpl w:val="A19EC2E4"/>
    <w:lvl w:ilvl="0">
      <w:start w:val="1"/>
      <w:numFmt w:val="decimal"/>
      <w:lvlText w:val="%1."/>
      <w:lvlJc w:val="left"/>
      <w:pPr>
        <w:ind w:left="1080" w:firstLine="360"/>
      </w:pPr>
      <w:rPr>
        <w:sz w:val="24"/>
        <w:szCs w:val="24"/>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2" w15:restartNumberingAfterBreak="0">
    <w:nsid w:val="176D768B"/>
    <w:multiLevelType w:val="hybridMultilevel"/>
    <w:tmpl w:val="D46CC396"/>
    <w:lvl w:ilvl="0" w:tplc="F63C25A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56A3C"/>
    <w:multiLevelType w:val="hybridMultilevel"/>
    <w:tmpl w:val="9DE289CA"/>
    <w:lvl w:ilvl="0" w:tplc="899C8A7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A3966"/>
    <w:multiLevelType w:val="hybridMultilevel"/>
    <w:tmpl w:val="2248AB84"/>
    <w:lvl w:ilvl="0" w:tplc="9A9C027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64E29"/>
    <w:multiLevelType w:val="hybridMultilevel"/>
    <w:tmpl w:val="F622137A"/>
    <w:lvl w:ilvl="0" w:tplc="AA446B1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70BAF"/>
    <w:multiLevelType w:val="hybridMultilevel"/>
    <w:tmpl w:val="F2789F28"/>
    <w:lvl w:ilvl="0" w:tplc="32E8510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lie Born">
    <w15:presenceInfo w15:providerId="AD" w15:userId="S-1-5-21-1382474024-1230066320-2809121037-1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60"/>
    <w:rsid w:val="00020314"/>
    <w:rsid w:val="0003641A"/>
    <w:rsid w:val="00054B1D"/>
    <w:rsid w:val="00082C81"/>
    <w:rsid w:val="000A1D22"/>
    <w:rsid w:val="000C07C2"/>
    <w:rsid w:val="0015206C"/>
    <w:rsid w:val="00174805"/>
    <w:rsid w:val="001B458C"/>
    <w:rsid w:val="001C20DF"/>
    <w:rsid w:val="001D4DC0"/>
    <w:rsid w:val="001E5B89"/>
    <w:rsid w:val="002367D1"/>
    <w:rsid w:val="00237747"/>
    <w:rsid w:val="00252869"/>
    <w:rsid w:val="002606D7"/>
    <w:rsid w:val="002D3239"/>
    <w:rsid w:val="002E5F85"/>
    <w:rsid w:val="003135F7"/>
    <w:rsid w:val="00331DA5"/>
    <w:rsid w:val="00337331"/>
    <w:rsid w:val="00351E5F"/>
    <w:rsid w:val="003606D1"/>
    <w:rsid w:val="0038490D"/>
    <w:rsid w:val="00404FAA"/>
    <w:rsid w:val="004335D0"/>
    <w:rsid w:val="004517B1"/>
    <w:rsid w:val="0047786D"/>
    <w:rsid w:val="00484AFF"/>
    <w:rsid w:val="00490C34"/>
    <w:rsid w:val="004977CC"/>
    <w:rsid w:val="005105E4"/>
    <w:rsid w:val="00513560"/>
    <w:rsid w:val="00572C68"/>
    <w:rsid w:val="00583B84"/>
    <w:rsid w:val="005B34BE"/>
    <w:rsid w:val="005C27DC"/>
    <w:rsid w:val="005E043A"/>
    <w:rsid w:val="005F48F7"/>
    <w:rsid w:val="00636AE8"/>
    <w:rsid w:val="00661402"/>
    <w:rsid w:val="006803C9"/>
    <w:rsid w:val="006957B5"/>
    <w:rsid w:val="006B2D24"/>
    <w:rsid w:val="006F2124"/>
    <w:rsid w:val="00721419"/>
    <w:rsid w:val="00733D41"/>
    <w:rsid w:val="007A3C98"/>
    <w:rsid w:val="007A3FA7"/>
    <w:rsid w:val="007D2AD0"/>
    <w:rsid w:val="007D7DC9"/>
    <w:rsid w:val="007F236C"/>
    <w:rsid w:val="007F3F14"/>
    <w:rsid w:val="007F6B25"/>
    <w:rsid w:val="00842645"/>
    <w:rsid w:val="00852769"/>
    <w:rsid w:val="008A3553"/>
    <w:rsid w:val="008A3F5B"/>
    <w:rsid w:val="008E3724"/>
    <w:rsid w:val="00927291"/>
    <w:rsid w:val="009608BF"/>
    <w:rsid w:val="00970538"/>
    <w:rsid w:val="00975CF7"/>
    <w:rsid w:val="00977879"/>
    <w:rsid w:val="00997250"/>
    <w:rsid w:val="009B56C7"/>
    <w:rsid w:val="009B5833"/>
    <w:rsid w:val="009D7026"/>
    <w:rsid w:val="009E487F"/>
    <w:rsid w:val="00A15481"/>
    <w:rsid w:val="00A23660"/>
    <w:rsid w:val="00A532D8"/>
    <w:rsid w:val="00A54381"/>
    <w:rsid w:val="00A56847"/>
    <w:rsid w:val="00A7109B"/>
    <w:rsid w:val="00A91F0A"/>
    <w:rsid w:val="00AA2B8B"/>
    <w:rsid w:val="00AB25AC"/>
    <w:rsid w:val="00AB605E"/>
    <w:rsid w:val="00AC1217"/>
    <w:rsid w:val="00B1063A"/>
    <w:rsid w:val="00B109A9"/>
    <w:rsid w:val="00B67D59"/>
    <w:rsid w:val="00BB2120"/>
    <w:rsid w:val="00BE6ED6"/>
    <w:rsid w:val="00C53778"/>
    <w:rsid w:val="00C7592F"/>
    <w:rsid w:val="00C76525"/>
    <w:rsid w:val="00C827C8"/>
    <w:rsid w:val="00CE2DDC"/>
    <w:rsid w:val="00CE5C3C"/>
    <w:rsid w:val="00CF275F"/>
    <w:rsid w:val="00D0039B"/>
    <w:rsid w:val="00D5487D"/>
    <w:rsid w:val="00DB074C"/>
    <w:rsid w:val="00DB2F6D"/>
    <w:rsid w:val="00DE69F4"/>
    <w:rsid w:val="00E06BB0"/>
    <w:rsid w:val="00E56C6D"/>
    <w:rsid w:val="00E76679"/>
    <w:rsid w:val="00F0156E"/>
    <w:rsid w:val="00F53587"/>
    <w:rsid w:val="00F5506F"/>
    <w:rsid w:val="00F6741D"/>
    <w:rsid w:val="00F701EB"/>
    <w:rsid w:val="00FA1A2D"/>
    <w:rsid w:val="00FC416C"/>
    <w:rsid w:val="00FE3D1B"/>
    <w:rsid w:val="00FE4269"/>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71B45"/>
  <w15:docId w15:val="{18A7CAE2-672D-49BF-8993-4F3A15A8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B34BE"/>
    <w:pPr>
      <w:ind w:left="720"/>
      <w:contextualSpacing/>
    </w:pPr>
  </w:style>
  <w:style w:type="paragraph" w:styleId="BalloonText">
    <w:name w:val="Balloon Text"/>
    <w:basedOn w:val="Normal"/>
    <w:link w:val="BalloonTextChar"/>
    <w:uiPriority w:val="99"/>
    <w:semiHidden/>
    <w:unhideWhenUsed/>
    <w:rsid w:val="008527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69"/>
    <w:rPr>
      <w:rFonts w:ascii="Segoe UI" w:hAnsi="Segoe UI" w:cs="Segoe UI"/>
      <w:sz w:val="18"/>
      <w:szCs w:val="18"/>
    </w:rPr>
  </w:style>
  <w:style w:type="paragraph" w:styleId="Header">
    <w:name w:val="header"/>
    <w:basedOn w:val="Normal"/>
    <w:link w:val="HeaderChar"/>
    <w:uiPriority w:val="99"/>
    <w:unhideWhenUsed/>
    <w:rsid w:val="00FF26E1"/>
    <w:pPr>
      <w:tabs>
        <w:tab w:val="center" w:pos="4680"/>
        <w:tab w:val="right" w:pos="9360"/>
      </w:tabs>
      <w:spacing w:line="240" w:lineRule="auto"/>
    </w:pPr>
  </w:style>
  <w:style w:type="character" w:customStyle="1" w:styleId="HeaderChar">
    <w:name w:val="Header Char"/>
    <w:basedOn w:val="DefaultParagraphFont"/>
    <w:link w:val="Header"/>
    <w:uiPriority w:val="99"/>
    <w:rsid w:val="00FF26E1"/>
  </w:style>
  <w:style w:type="paragraph" w:styleId="Footer">
    <w:name w:val="footer"/>
    <w:basedOn w:val="Normal"/>
    <w:link w:val="FooterChar"/>
    <w:uiPriority w:val="99"/>
    <w:unhideWhenUsed/>
    <w:rsid w:val="00FF26E1"/>
    <w:pPr>
      <w:tabs>
        <w:tab w:val="center" w:pos="4680"/>
        <w:tab w:val="right" w:pos="9360"/>
      </w:tabs>
      <w:spacing w:line="240" w:lineRule="auto"/>
    </w:pPr>
  </w:style>
  <w:style w:type="character" w:customStyle="1" w:styleId="FooterChar">
    <w:name w:val="Footer Char"/>
    <w:basedOn w:val="DefaultParagraphFont"/>
    <w:link w:val="Footer"/>
    <w:uiPriority w:val="99"/>
    <w:rsid w:val="00FF26E1"/>
  </w:style>
  <w:style w:type="character" w:styleId="CommentReference">
    <w:name w:val="annotation reference"/>
    <w:basedOn w:val="DefaultParagraphFont"/>
    <w:uiPriority w:val="99"/>
    <w:semiHidden/>
    <w:unhideWhenUsed/>
    <w:rsid w:val="00C53778"/>
    <w:rPr>
      <w:sz w:val="16"/>
      <w:szCs w:val="16"/>
    </w:rPr>
  </w:style>
  <w:style w:type="paragraph" w:styleId="CommentText">
    <w:name w:val="annotation text"/>
    <w:basedOn w:val="Normal"/>
    <w:link w:val="CommentTextChar"/>
    <w:uiPriority w:val="99"/>
    <w:semiHidden/>
    <w:unhideWhenUsed/>
    <w:rsid w:val="00C53778"/>
    <w:pPr>
      <w:spacing w:line="240" w:lineRule="auto"/>
    </w:pPr>
    <w:rPr>
      <w:sz w:val="20"/>
      <w:szCs w:val="20"/>
    </w:rPr>
  </w:style>
  <w:style w:type="character" w:customStyle="1" w:styleId="CommentTextChar">
    <w:name w:val="Comment Text Char"/>
    <w:basedOn w:val="DefaultParagraphFont"/>
    <w:link w:val="CommentText"/>
    <w:uiPriority w:val="99"/>
    <w:semiHidden/>
    <w:rsid w:val="00C53778"/>
    <w:rPr>
      <w:sz w:val="20"/>
      <w:szCs w:val="20"/>
    </w:rPr>
  </w:style>
  <w:style w:type="paragraph" w:styleId="CommentSubject">
    <w:name w:val="annotation subject"/>
    <w:basedOn w:val="CommentText"/>
    <w:next w:val="CommentText"/>
    <w:link w:val="CommentSubjectChar"/>
    <w:uiPriority w:val="99"/>
    <w:semiHidden/>
    <w:unhideWhenUsed/>
    <w:rsid w:val="00C53778"/>
    <w:rPr>
      <w:b/>
      <w:bCs/>
    </w:rPr>
  </w:style>
  <w:style w:type="character" w:customStyle="1" w:styleId="CommentSubjectChar">
    <w:name w:val="Comment Subject Char"/>
    <w:basedOn w:val="CommentTextChar"/>
    <w:link w:val="CommentSubject"/>
    <w:uiPriority w:val="99"/>
    <w:semiHidden/>
    <w:rsid w:val="00C53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DAC6-336B-40AD-B405-CE4D5385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Monji</dc:creator>
  <cp:lastModifiedBy>Lisa Sparks</cp:lastModifiedBy>
  <cp:revision>4</cp:revision>
  <cp:lastPrinted>2017-06-26T17:06:00Z</cp:lastPrinted>
  <dcterms:created xsi:type="dcterms:W3CDTF">2018-09-12T20:52:00Z</dcterms:created>
  <dcterms:modified xsi:type="dcterms:W3CDTF">2019-10-22T22:46:00Z</dcterms:modified>
</cp:coreProperties>
</file>